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F8F0E" w14:textId="77777777" w:rsidR="00302BD8" w:rsidRPr="00BB451F" w:rsidRDefault="00302BD8">
      <w:pPr>
        <w:spacing w:before="3"/>
        <w:rPr>
          <w:rFonts w:ascii="Garamond" w:eastAsia="Times New Roman" w:hAnsi="Garamond" w:cs="Times New Roman"/>
          <w:sz w:val="12"/>
          <w:szCs w:val="12"/>
        </w:rPr>
      </w:pPr>
    </w:p>
    <w:p w14:paraId="3F0FF729" w14:textId="77777777" w:rsidR="00302BD8" w:rsidRPr="00BB451F" w:rsidRDefault="00807806">
      <w:pPr>
        <w:spacing w:line="200" w:lineRule="atLeast"/>
        <w:ind w:left="2227"/>
        <w:rPr>
          <w:rFonts w:ascii="Garamond" w:eastAsia="Times New Roman" w:hAnsi="Garamond" w:cs="Times New Roman"/>
          <w:sz w:val="20"/>
          <w:szCs w:val="20"/>
        </w:rPr>
      </w:pPr>
      <w:r w:rsidRPr="00BB451F">
        <w:rPr>
          <w:rFonts w:ascii="Garamond" w:eastAsia="Times New Roman" w:hAnsi="Garamond" w:cs="Times New Roman"/>
          <w:noProof/>
          <w:sz w:val="20"/>
          <w:szCs w:val="20"/>
        </w:rPr>
        <w:drawing>
          <wp:inline distT="0" distB="0" distL="0" distR="0" wp14:anchorId="6F9B5A1A" wp14:editId="35DC8A89">
            <wp:extent cx="3283856" cy="1213103"/>
            <wp:effectExtent l="0" t="0" r="0" b="0"/>
            <wp:docPr id="1" name="image1.jpeg" descr="C:\Users\everhartrc\Documents\STBE Depart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83856" cy="1213103"/>
                    </a:xfrm>
                    <a:prstGeom prst="rect">
                      <a:avLst/>
                    </a:prstGeom>
                  </pic:spPr>
                </pic:pic>
              </a:graphicData>
            </a:graphic>
          </wp:inline>
        </w:drawing>
      </w:r>
    </w:p>
    <w:p w14:paraId="6289A906" w14:textId="77777777" w:rsidR="00302BD8" w:rsidRPr="00BB451F" w:rsidRDefault="00302BD8">
      <w:pPr>
        <w:rPr>
          <w:rFonts w:ascii="Garamond" w:eastAsia="Times New Roman" w:hAnsi="Garamond" w:cs="Times New Roman"/>
          <w:sz w:val="20"/>
          <w:szCs w:val="20"/>
        </w:rPr>
      </w:pPr>
    </w:p>
    <w:p w14:paraId="56262FCF" w14:textId="77777777" w:rsidR="00302BD8" w:rsidRPr="00BB451F" w:rsidRDefault="00302BD8">
      <w:pPr>
        <w:spacing w:before="11"/>
        <w:rPr>
          <w:rFonts w:ascii="Garamond" w:eastAsia="Times New Roman" w:hAnsi="Garamond" w:cs="Times New Roman"/>
          <w:sz w:val="25"/>
          <w:szCs w:val="25"/>
        </w:rPr>
      </w:pPr>
    </w:p>
    <w:p w14:paraId="1204EFDE" w14:textId="77777777" w:rsidR="00004CD0" w:rsidRPr="00BB451F" w:rsidRDefault="00004CD0" w:rsidP="006A07A5">
      <w:pPr>
        <w:jc w:val="center"/>
        <w:rPr>
          <w:rFonts w:ascii="Garamond" w:hAnsi="Garamond"/>
          <w:b/>
          <w:sz w:val="32"/>
          <w:szCs w:val="32"/>
        </w:rPr>
      </w:pPr>
      <w:r w:rsidRPr="00BB451F">
        <w:rPr>
          <w:rFonts w:ascii="Garamond" w:hAnsi="Garamond"/>
          <w:b/>
          <w:sz w:val="32"/>
          <w:szCs w:val="32"/>
        </w:rPr>
        <w:t xml:space="preserve">Criteria, Indicators, and Procedures for </w:t>
      </w:r>
    </w:p>
    <w:p w14:paraId="6272DF0E" w14:textId="77777777" w:rsidR="00004CD0" w:rsidRPr="00BB451F" w:rsidRDefault="00004CD0" w:rsidP="006A07A5">
      <w:pPr>
        <w:jc w:val="center"/>
        <w:rPr>
          <w:rFonts w:ascii="Garamond" w:hAnsi="Garamond"/>
          <w:b/>
          <w:sz w:val="32"/>
          <w:szCs w:val="32"/>
        </w:rPr>
      </w:pPr>
      <w:r w:rsidRPr="00BB451F">
        <w:rPr>
          <w:rFonts w:ascii="Garamond" w:hAnsi="Garamond"/>
          <w:b/>
          <w:sz w:val="32"/>
          <w:szCs w:val="32"/>
        </w:rPr>
        <w:t xml:space="preserve">Promotion and Tenure </w:t>
      </w:r>
    </w:p>
    <w:p w14:paraId="6BE3F9E5" w14:textId="77777777" w:rsidR="00004CD0" w:rsidRPr="00BB451F" w:rsidRDefault="00004CD0" w:rsidP="006A07A5">
      <w:pPr>
        <w:jc w:val="center"/>
        <w:rPr>
          <w:rFonts w:ascii="Garamond" w:hAnsi="Garamond"/>
          <w:b/>
        </w:rPr>
      </w:pPr>
    </w:p>
    <w:p w14:paraId="23F6AFEB" w14:textId="77777777" w:rsidR="00506100" w:rsidRPr="00BB451F" w:rsidRDefault="00506100" w:rsidP="006A07A5">
      <w:pPr>
        <w:rPr>
          <w:rFonts w:ascii="Garamond" w:hAnsi="Garamond"/>
          <w:sz w:val="24"/>
          <w:szCs w:val="24"/>
        </w:rPr>
      </w:pPr>
    </w:p>
    <w:p w14:paraId="49C7893C" w14:textId="77777777" w:rsidR="00506100" w:rsidRPr="00BB451F" w:rsidRDefault="00E236F7" w:rsidP="006A07A5">
      <w:pPr>
        <w:rPr>
          <w:rFonts w:ascii="Garamond" w:hAnsi="Garamond"/>
          <w:sz w:val="24"/>
          <w:szCs w:val="24"/>
        </w:rPr>
      </w:pPr>
      <w:r w:rsidRPr="00DE6BCE">
        <w:rPr>
          <w:rFonts w:ascii="Garamond" w:hAnsi="Garamond"/>
          <w:sz w:val="24"/>
          <w:szCs w:val="24"/>
          <w:highlight w:val="cyan"/>
        </w:rPr>
        <w:t>[P</w:t>
      </w:r>
      <w:r w:rsidR="00506100" w:rsidRPr="00DE6BCE">
        <w:rPr>
          <w:rFonts w:ascii="Garamond" w:hAnsi="Garamond"/>
          <w:sz w:val="24"/>
          <w:szCs w:val="24"/>
          <w:highlight w:val="cyan"/>
        </w:rPr>
        <w:t xml:space="preserve">reamble possibilities: look at past / evidence of future contributions; </w:t>
      </w:r>
      <w:r w:rsidRPr="00DE6BCE">
        <w:rPr>
          <w:rFonts w:ascii="Garamond" w:hAnsi="Garamond"/>
          <w:sz w:val="24"/>
          <w:szCs w:val="24"/>
          <w:highlight w:val="cyan"/>
        </w:rPr>
        <w:t>how this document should be used and what it covers; identifies what we value as a departmental faculty…..]</w:t>
      </w:r>
    </w:p>
    <w:p w14:paraId="06E8ABDA" w14:textId="77777777" w:rsidR="00506100" w:rsidRPr="00BB451F" w:rsidRDefault="00506100" w:rsidP="006A07A5">
      <w:pPr>
        <w:rPr>
          <w:rFonts w:ascii="Garamond" w:hAnsi="Garamond"/>
          <w:sz w:val="24"/>
          <w:szCs w:val="24"/>
        </w:rPr>
      </w:pPr>
    </w:p>
    <w:p w14:paraId="271570A3" w14:textId="77777777" w:rsidR="00004CD0" w:rsidRPr="00BB451F" w:rsidRDefault="00004CD0" w:rsidP="006A07A5">
      <w:pPr>
        <w:rPr>
          <w:rFonts w:ascii="Garamond" w:hAnsi="Garamond"/>
          <w:sz w:val="24"/>
          <w:szCs w:val="24"/>
        </w:rPr>
      </w:pPr>
      <w:r w:rsidRPr="00BB451F">
        <w:rPr>
          <w:rFonts w:ascii="Garamond" w:hAnsi="Garamond"/>
          <w:sz w:val="24"/>
          <w:szCs w:val="24"/>
        </w:rPr>
        <w:t>The Department of Sustainable Technology and the Built Environment’s promotion and tenure guidelines reflect the fact that individuals have differing strengths. H</w:t>
      </w:r>
      <w:r w:rsidR="00E236F7" w:rsidRPr="00BB451F">
        <w:rPr>
          <w:rFonts w:ascii="Garamond" w:hAnsi="Garamond"/>
          <w:sz w:val="24"/>
          <w:szCs w:val="24"/>
        </w:rPr>
        <w:t xml:space="preserve">owever, all faculty members are </w:t>
      </w:r>
      <w:r w:rsidRPr="00BB451F">
        <w:rPr>
          <w:rFonts w:ascii="Garamond" w:hAnsi="Garamond"/>
          <w:sz w:val="24"/>
          <w:szCs w:val="24"/>
        </w:rPr>
        <w:t>expected to contribute in each of the three major categories of performance: Teaching and Student Development, Scholarly and Creative Endeav</w:t>
      </w:r>
      <w:r w:rsidR="00A20ACC" w:rsidRPr="00BB451F">
        <w:rPr>
          <w:rFonts w:ascii="Garamond" w:hAnsi="Garamond"/>
          <w:sz w:val="24"/>
          <w:szCs w:val="24"/>
        </w:rPr>
        <w:t xml:space="preserve">ors, and Professional Service. </w:t>
      </w:r>
      <w:r w:rsidRPr="00BB451F">
        <w:rPr>
          <w:rFonts w:ascii="Garamond" w:hAnsi="Garamond"/>
          <w:sz w:val="24"/>
          <w:szCs w:val="24"/>
        </w:rPr>
        <w:t>In addition, faculty members are expected to</w:t>
      </w:r>
      <w:r w:rsidR="00A20ACC" w:rsidRPr="00BB451F">
        <w:rPr>
          <w:rFonts w:ascii="Garamond" w:hAnsi="Garamond"/>
          <w:sz w:val="24"/>
          <w:szCs w:val="24"/>
        </w:rPr>
        <w:t>: (a)</w:t>
      </w:r>
      <w:r w:rsidRPr="00BB451F">
        <w:rPr>
          <w:rFonts w:ascii="Garamond" w:hAnsi="Garamond"/>
          <w:sz w:val="24"/>
          <w:szCs w:val="24"/>
        </w:rPr>
        <w:t xml:space="preserve"> engage in shared governance via constructive and meaningful debate and discussion, </w:t>
      </w:r>
      <w:r w:rsidR="00A20ACC" w:rsidRPr="00BB451F">
        <w:rPr>
          <w:rFonts w:ascii="Garamond" w:hAnsi="Garamond"/>
          <w:sz w:val="24"/>
          <w:szCs w:val="24"/>
        </w:rPr>
        <w:t xml:space="preserve">(b) </w:t>
      </w:r>
      <w:r w:rsidRPr="00BB451F">
        <w:rPr>
          <w:rFonts w:ascii="Garamond" w:hAnsi="Garamond"/>
          <w:sz w:val="24"/>
          <w:szCs w:val="24"/>
        </w:rPr>
        <w:t xml:space="preserve">demonstrate mutual respect for colleagues, </w:t>
      </w:r>
      <w:r w:rsidR="00A20ACC" w:rsidRPr="00BB451F">
        <w:rPr>
          <w:rFonts w:ascii="Garamond" w:hAnsi="Garamond"/>
          <w:sz w:val="24"/>
          <w:szCs w:val="24"/>
        </w:rPr>
        <w:t xml:space="preserve">(c) </w:t>
      </w:r>
      <w:r w:rsidRPr="00BB451F">
        <w:rPr>
          <w:rFonts w:ascii="Garamond" w:hAnsi="Garamond"/>
          <w:sz w:val="24"/>
          <w:szCs w:val="24"/>
        </w:rPr>
        <w:t xml:space="preserve">be involved in departmental activities that benefit the overall unit, and </w:t>
      </w:r>
      <w:r w:rsidR="00A20ACC" w:rsidRPr="00BB451F">
        <w:rPr>
          <w:rFonts w:ascii="Garamond" w:hAnsi="Garamond"/>
          <w:sz w:val="24"/>
          <w:szCs w:val="24"/>
        </w:rPr>
        <w:t xml:space="preserve">(d) </w:t>
      </w:r>
      <w:r w:rsidRPr="00BB451F">
        <w:rPr>
          <w:rFonts w:ascii="Garamond" w:hAnsi="Garamond"/>
          <w:sz w:val="24"/>
          <w:szCs w:val="24"/>
        </w:rPr>
        <w:t xml:space="preserve">make positive contributions to the welfare of the Department. </w:t>
      </w:r>
    </w:p>
    <w:p w14:paraId="7C8ED7A8" w14:textId="77777777" w:rsidR="008A1BE0" w:rsidRPr="00BB451F" w:rsidRDefault="008A1BE0" w:rsidP="006A07A5">
      <w:pPr>
        <w:rPr>
          <w:rFonts w:ascii="Garamond" w:hAnsi="Garamond"/>
          <w:sz w:val="24"/>
          <w:szCs w:val="24"/>
        </w:rPr>
      </w:pPr>
    </w:p>
    <w:p w14:paraId="0EF43BF3" w14:textId="77777777" w:rsidR="00004CD0" w:rsidRPr="00BB451F" w:rsidRDefault="002D192B" w:rsidP="006A07A5">
      <w:pPr>
        <w:rPr>
          <w:rFonts w:ascii="Garamond" w:hAnsi="Garamond"/>
          <w:b/>
          <w:sz w:val="28"/>
          <w:szCs w:val="28"/>
        </w:rPr>
      </w:pPr>
      <w:r w:rsidRPr="00BB451F">
        <w:rPr>
          <w:rFonts w:ascii="Garamond" w:hAnsi="Garamond"/>
          <w:b/>
          <w:sz w:val="28"/>
          <w:szCs w:val="28"/>
        </w:rPr>
        <w:t xml:space="preserve">The </w:t>
      </w:r>
      <w:r w:rsidR="00004CD0" w:rsidRPr="00BB451F">
        <w:rPr>
          <w:rFonts w:ascii="Garamond" w:hAnsi="Garamond"/>
          <w:b/>
          <w:sz w:val="28"/>
          <w:szCs w:val="28"/>
        </w:rPr>
        <w:t>Promotion and Tenure Portfolio</w:t>
      </w:r>
      <w:r w:rsidRPr="00BB451F">
        <w:rPr>
          <w:rFonts w:ascii="Garamond" w:hAnsi="Garamond"/>
          <w:b/>
          <w:sz w:val="28"/>
          <w:szCs w:val="28"/>
        </w:rPr>
        <w:t xml:space="preserve"> &amp; Dossier</w:t>
      </w:r>
    </w:p>
    <w:p w14:paraId="4AAC8CC1" w14:textId="77777777" w:rsidR="00004CD0" w:rsidRPr="00BB451F" w:rsidRDefault="00004CD0" w:rsidP="006A07A5">
      <w:pPr>
        <w:rPr>
          <w:rFonts w:ascii="Garamond" w:hAnsi="Garamond"/>
          <w:sz w:val="24"/>
          <w:szCs w:val="24"/>
        </w:rPr>
      </w:pPr>
      <w:r w:rsidRPr="00BB451F">
        <w:rPr>
          <w:rFonts w:ascii="Garamond" w:hAnsi="Garamond"/>
          <w:sz w:val="24"/>
          <w:szCs w:val="24"/>
        </w:rPr>
        <w:t>The individual faculty member seeking promotion and/or tenure is responsible for presenting substantive documentation within each category to establish a clear pattern of effectiveness and/or excellence</w:t>
      </w:r>
      <w:r w:rsidR="00CE4D89" w:rsidRPr="00BB451F">
        <w:rPr>
          <w:rFonts w:ascii="Garamond" w:hAnsi="Garamond"/>
          <w:sz w:val="24"/>
          <w:szCs w:val="24"/>
        </w:rPr>
        <w:t xml:space="preserve"> in that category</w:t>
      </w:r>
      <w:r w:rsidRPr="00BB451F">
        <w:rPr>
          <w:rFonts w:ascii="Garamond" w:hAnsi="Garamond"/>
          <w:sz w:val="24"/>
          <w:szCs w:val="24"/>
        </w:rPr>
        <w:t xml:space="preserve">. The supporting artifacts presented for promotion and tenure will vary from one individual to the next, but should to the best extent possible illustrate the individual’s performance in relation to the specific indicators listed. </w:t>
      </w:r>
      <w:r w:rsidR="006909F0" w:rsidRPr="00BB451F">
        <w:rPr>
          <w:rFonts w:ascii="Garamond" w:hAnsi="Garamond"/>
          <w:sz w:val="24"/>
          <w:szCs w:val="24"/>
        </w:rPr>
        <w:t>Two promotion and tenure documents must be submitted</w:t>
      </w:r>
      <w:r w:rsidR="00506100" w:rsidRPr="00BB451F">
        <w:rPr>
          <w:rFonts w:ascii="Garamond" w:hAnsi="Garamond"/>
          <w:sz w:val="24"/>
          <w:szCs w:val="24"/>
        </w:rPr>
        <w:t xml:space="preserve"> to the department chairperson</w:t>
      </w:r>
      <w:r w:rsidR="006909F0" w:rsidRPr="00BB451F">
        <w:rPr>
          <w:rFonts w:ascii="Garamond" w:hAnsi="Garamond"/>
          <w:sz w:val="24"/>
          <w:szCs w:val="24"/>
        </w:rPr>
        <w:t xml:space="preserve">: (1) the departmental portfolio, which provides a comprehensive collection of artifacts; and (2) the University “dossier,” which is a </w:t>
      </w:r>
      <w:r w:rsidR="00506100" w:rsidRPr="00BB451F">
        <w:rPr>
          <w:rFonts w:ascii="Garamond" w:hAnsi="Garamond"/>
          <w:sz w:val="24"/>
          <w:szCs w:val="24"/>
        </w:rPr>
        <w:t xml:space="preserve">reflective </w:t>
      </w:r>
      <w:r w:rsidR="006909F0" w:rsidRPr="00BB451F">
        <w:rPr>
          <w:rFonts w:ascii="Garamond" w:hAnsi="Garamond"/>
          <w:sz w:val="24"/>
          <w:szCs w:val="24"/>
        </w:rPr>
        <w:t xml:space="preserve">summary </w:t>
      </w:r>
      <w:r w:rsidR="00506100" w:rsidRPr="00BB451F">
        <w:rPr>
          <w:rFonts w:ascii="Garamond" w:hAnsi="Garamond"/>
          <w:sz w:val="24"/>
          <w:szCs w:val="24"/>
        </w:rPr>
        <w:t>of accomplishments</w:t>
      </w:r>
      <w:r w:rsidR="006909F0" w:rsidRPr="00BB451F">
        <w:rPr>
          <w:rFonts w:ascii="Garamond" w:hAnsi="Garamond"/>
          <w:sz w:val="24"/>
          <w:szCs w:val="24"/>
        </w:rPr>
        <w:t xml:space="preserve"> and is the </w:t>
      </w:r>
      <w:r w:rsidR="00506100" w:rsidRPr="00BB451F">
        <w:rPr>
          <w:rFonts w:ascii="Garamond" w:hAnsi="Garamond"/>
          <w:sz w:val="24"/>
          <w:szCs w:val="24"/>
        </w:rPr>
        <w:t>only document</w:t>
      </w:r>
      <w:r w:rsidR="006909F0" w:rsidRPr="00BB451F">
        <w:rPr>
          <w:rFonts w:ascii="Garamond" w:hAnsi="Garamond"/>
          <w:sz w:val="24"/>
          <w:szCs w:val="24"/>
        </w:rPr>
        <w:t xml:space="preserve"> forwarded to the College following departmental review. </w:t>
      </w:r>
      <w:r w:rsidRPr="00BB451F">
        <w:rPr>
          <w:rFonts w:ascii="Garamond" w:hAnsi="Garamond"/>
          <w:sz w:val="24"/>
          <w:szCs w:val="24"/>
        </w:rPr>
        <w:t xml:space="preserve">The following </w:t>
      </w:r>
      <w:r w:rsidR="006909F0" w:rsidRPr="00BB451F">
        <w:rPr>
          <w:rFonts w:ascii="Garamond" w:hAnsi="Garamond"/>
          <w:sz w:val="24"/>
          <w:szCs w:val="24"/>
        </w:rPr>
        <w:t>materials should be include</w:t>
      </w:r>
      <w:r w:rsidR="005233A1" w:rsidRPr="00BB451F">
        <w:rPr>
          <w:rFonts w:ascii="Garamond" w:hAnsi="Garamond"/>
          <w:sz w:val="24"/>
          <w:szCs w:val="24"/>
        </w:rPr>
        <w:t xml:space="preserve">d in the </w:t>
      </w:r>
      <w:r w:rsidR="005233A1" w:rsidRPr="00BB451F">
        <w:rPr>
          <w:rFonts w:ascii="Garamond" w:hAnsi="Garamond"/>
          <w:b/>
          <w:sz w:val="24"/>
          <w:szCs w:val="24"/>
        </w:rPr>
        <w:t>departmental portfolio</w:t>
      </w:r>
      <w:r w:rsidR="006909F0" w:rsidRPr="00BB451F">
        <w:rPr>
          <w:rFonts w:ascii="Garamond" w:hAnsi="Garamond"/>
          <w:sz w:val="24"/>
          <w:szCs w:val="24"/>
        </w:rPr>
        <w:t>:</w:t>
      </w:r>
    </w:p>
    <w:p w14:paraId="58A099C9" w14:textId="77777777" w:rsidR="00004CD0" w:rsidRPr="00BB451F" w:rsidRDefault="00004CD0" w:rsidP="008A1BE0">
      <w:pPr>
        <w:pStyle w:val="bulletside"/>
        <w:ind w:left="720"/>
        <w:rPr>
          <w:rFonts w:ascii="Garamond" w:hAnsi="Garamond"/>
        </w:rPr>
      </w:pPr>
      <w:r w:rsidRPr="00BB451F">
        <w:rPr>
          <w:rFonts w:ascii="Garamond" w:hAnsi="Garamond"/>
        </w:rPr>
        <w:t>Cover letter that highlights key accomplishments and a rationale for promotion and/or tenure</w:t>
      </w:r>
    </w:p>
    <w:p w14:paraId="24388D69" w14:textId="77777777" w:rsidR="00004CD0" w:rsidRPr="00BB451F" w:rsidRDefault="00004CD0" w:rsidP="008A1BE0">
      <w:pPr>
        <w:pStyle w:val="bulletside"/>
        <w:ind w:left="720"/>
        <w:rPr>
          <w:rFonts w:ascii="Garamond" w:hAnsi="Garamond"/>
        </w:rPr>
      </w:pPr>
      <w:r w:rsidRPr="00BB451F">
        <w:rPr>
          <w:rFonts w:ascii="Garamond" w:hAnsi="Garamond"/>
        </w:rPr>
        <w:t>Curriculum vita</w:t>
      </w:r>
      <w:r w:rsidR="006909F0" w:rsidRPr="00BB451F">
        <w:rPr>
          <w:rFonts w:ascii="Garamond" w:hAnsi="Garamond"/>
        </w:rPr>
        <w:t xml:space="preserve"> </w:t>
      </w:r>
    </w:p>
    <w:p w14:paraId="2895C35F" w14:textId="77777777" w:rsidR="006E0278" w:rsidRPr="00BB451F" w:rsidRDefault="006E0278" w:rsidP="006E0278">
      <w:pPr>
        <w:pStyle w:val="bulletside"/>
        <w:ind w:left="720"/>
        <w:rPr>
          <w:rFonts w:ascii="Garamond" w:hAnsi="Garamond"/>
        </w:rPr>
      </w:pPr>
      <w:r w:rsidRPr="00BB451F">
        <w:rPr>
          <w:rFonts w:ascii="Garamond" w:hAnsi="Garamond"/>
        </w:rPr>
        <w:t xml:space="preserve">Summary of accomplishments in </w:t>
      </w:r>
      <w:r w:rsidR="002D192B" w:rsidRPr="00BB451F">
        <w:rPr>
          <w:rFonts w:ascii="Garamond" w:hAnsi="Garamond"/>
        </w:rPr>
        <w:t>relation</w:t>
      </w:r>
      <w:r w:rsidRPr="00BB451F">
        <w:rPr>
          <w:rFonts w:ascii="Garamond" w:hAnsi="Garamond"/>
        </w:rPr>
        <w:t xml:space="preserve"> to this Promotion and Tenure docu</w:t>
      </w:r>
      <w:r w:rsidR="002D192B" w:rsidRPr="00BB451F">
        <w:rPr>
          <w:rFonts w:ascii="Garamond" w:hAnsi="Garamond"/>
        </w:rPr>
        <w:t>ment. The summary should describe the significance of the work submitted in each category.</w:t>
      </w:r>
    </w:p>
    <w:p w14:paraId="1474DF44" w14:textId="77777777" w:rsidR="008A1BE0" w:rsidRPr="00BB451F" w:rsidRDefault="008A1BE0" w:rsidP="008A1BE0">
      <w:pPr>
        <w:pStyle w:val="bulletside"/>
        <w:ind w:left="720"/>
        <w:rPr>
          <w:rFonts w:ascii="Garamond" w:hAnsi="Garamond"/>
        </w:rPr>
      </w:pPr>
      <w:r w:rsidRPr="00BB451F">
        <w:rPr>
          <w:rFonts w:ascii="Garamond" w:hAnsi="Garamond"/>
        </w:rPr>
        <w:t>Reproductions, representations, or evidence of the work performed (clearly labeled)</w:t>
      </w:r>
      <w:r w:rsidR="006E0278" w:rsidRPr="00BB451F">
        <w:rPr>
          <w:rFonts w:ascii="Garamond" w:hAnsi="Garamond"/>
        </w:rPr>
        <w:t>,</w:t>
      </w:r>
      <w:r w:rsidRPr="00BB451F">
        <w:rPr>
          <w:rFonts w:ascii="Garamond" w:hAnsi="Garamond"/>
        </w:rPr>
        <w:t xml:space="preserve"> divided into t</w:t>
      </w:r>
      <w:r w:rsidR="006E0278" w:rsidRPr="00BB451F">
        <w:rPr>
          <w:rFonts w:ascii="Garamond" w:hAnsi="Garamond"/>
        </w:rPr>
        <w:t>he three performance categories and</w:t>
      </w:r>
      <w:r w:rsidRPr="00BB451F">
        <w:rPr>
          <w:rFonts w:ascii="Garamond" w:hAnsi="Garamond"/>
        </w:rPr>
        <w:t xml:space="preserve"> with reference to the specific Promotion and Tenure indicator.</w:t>
      </w:r>
      <w:r w:rsidR="006E0278" w:rsidRPr="00BB451F">
        <w:rPr>
          <w:rFonts w:ascii="Garamond" w:hAnsi="Garamond"/>
        </w:rPr>
        <w:t xml:space="preserve"> </w:t>
      </w:r>
      <w:r w:rsidR="002D192B" w:rsidRPr="00BB451F">
        <w:rPr>
          <w:rFonts w:ascii="Garamond" w:hAnsi="Garamond"/>
        </w:rPr>
        <w:t>The faculty member should provide the best, representative ex</w:t>
      </w:r>
      <w:r w:rsidR="00E236F7" w:rsidRPr="00BB451F">
        <w:rPr>
          <w:rFonts w:ascii="Garamond" w:hAnsi="Garamond"/>
        </w:rPr>
        <w:t>amples of their work</w:t>
      </w:r>
      <w:r w:rsidR="002D192B" w:rsidRPr="00BB451F">
        <w:rPr>
          <w:rFonts w:ascii="Garamond" w:hAnsi="Garamond"/>
          <w:i/>
        </w:rPr>
        <w:t>.</w:t>
      </w:r>
    </w:p>
    <w:p w14:paraId="62A5FFAE" w14:textId="77777777" w:rsidR="005233A1" w:rsidRPr="00BB451F" w:rsidRDefault="005233A1" w:rsidP="005233A1">
      <w:pPr>
        <w:pStyle w:val="bulletside"/>
        <w:numPr>
          <w:ilvl w:val="0"/>
          <w:numId w:val="0"/>
        </w:numPr>
        <w:rPr>
          <w:rFonts w:ascii="Garamond" w:hAnsi="Garamond"/>
          <w:b/>
        </w:rPr>
      </w:pPr>
    </w:p>
    <w:p w14:paraId="154E9719" w14:textId="77777777" w:rsidR="00004CD0" w:rsidRPr="00BB451F" w:rsidRDefault="005233A1" w:rsidP="005233A1">
      <w:pPr>
        <w:pStyle w:val="bulletside"/>
        <w:numPr>
          <w:ilvl w:val="0"/>
          <w:numId w:val="0"/>
        </w:numPr>
        <w:rPr>
          <w:rFonts w:ascii="Garamond" w:hAnsi="Garamond"/>
        </w:rPr>
      </w:pPr>
      <w:r w:rsidRPr="00BB451F">
        <w:rPr>
          <w:rFonts w:ascii="Garamond" w:hAnsi="Garamond"/>
          <w:b/>
        </w:rPr>
        <w:lastRenderedPageBreak/>
        <w:t>T</w:t>
      </w:r>
      <w:r w:rsidR="006909F0" w:rsidRPr="00BB451F">
        <w:rPr>
          <w:rFonts w:ascii="Garamond" w:hAnsi="Garamond"/>
          <w:b/>
        </w:rPr>
        <w:t>he dossier</w:t>
      </w:r>
      <w:r w:rsidR="00506100" w:rsidRPr="00BB451F">
        <w:rPr>
          <w:rFonts w:ascii="Garamond" w:hAnsi="Garamond"/>
        </w:rPr>
        <w:t xml:space="preserve"> is </w:t>
      </w:r>
      <w:r w:rsidR="006909F0" w:rsidRPr="00BB451F">
        <w:rPr>
          <w:rFonts w:ascii="Garamond" w:hAnsi="Garamond"/>
        </w:rPr>
        <w:t>submitted i</w:t>
      </w:r>
      <w:r w:rsidR="002D192B" w:rsidRPr="00BB451F">
        <w:rPr>
          <w:rFonts w:ascii="Garamond" w:hAnsi="Garamond"/>
        </w:rPr>
        <w:t xml:space="preserve">n </w:t>
      </w:r>
      <w:r w:rsidR="006909F0" w:rsidRPr="00BB451F">
        <w:rPr>
          <w:rFonts w:ascii="Garamond" w:hAnsi="Garamond"/>
        </w:rPr>
        <w:t>a separate binder following the guidelines provided on</w:t>
      </w:r>
      <w:r w:rsidR="002D192B" w:rsidRPr="00BB451F">
        <w:rPr>
          <w:rFonts w:ascii="Garamond" w:hAnsi="Garamond"/>
        </w:rPr>
        <w:t xml:space="preserve"> pages 54-55 of the 2015-2016 </w:t>
      </w:r>
      <w:hyperlink r:id="rId8" w:history="1">
        <w:r w:rsidR="002D192B" w:rsidRPr="00BB451F">
          <w:rPr>
            <w:rStyle w:val="Hyperlink"/>
            <w:rFonts w:ascii="Garamond" w:hAnsi="Garamond"/>
            <w:i/>
          </w:rPr>
          <w:t>Faculty Handbook</w:t>
        </w:r>
      </w:hyperlink>
      <w:r w:rsidR="002D192B" w:rsidRPr="00BB451F">
        <w:rPr>
          <w:rFonts w:ascii="Garamond" w:hAnsi="Garamond"/>
          <w:i/>
        </w:rPr>
        <w:t xml:space="preserve">. </w:t>
      </w:r>
      <w:r w:rsidR="00506100" w:rsidRPr="00BB451F">
        <w:rPr>
          <w:rFonts w:ascii="Garamond" w:hAnsi="Garamond"/>
        </w:rPr>
        <w:t>This dossier</w:t>
      </w:r>
      <w:r w:rsidRPr="00BB451F">
        <w:rPr>
          <w:rFonts w:ascii="Garamond" w:hAnsi="Garamond"/>
        </w:rPr>
        <w:t xml:space="preserve"> includes </w:t>
      </w:r>
      <w:r w:rsidR="00506100" w:rsidRPr="00BB451F">
        <w:rPr>
          <w:rFonts w:ascii="Garamond" w:hAnsi="Garamond"/>
        </w:rPr>
        <w:t xml:space="preserve">statements of the faculty member’s philosophy of teaching, research, and service, along with </w:t>
      </w:r>
      <w:r w:rsidRPr="00BB451F">
        <w:rPr>
          <w:rFonts w:ascii="Garamond" w:hAnsi="Garamond"/>
        </w:rPr>
        <w:t>reflection</w:t>
      </w:r>
      <w:r w:rsidR="00506100" w:rsidRPr="00BB451F">
        <w:rPr>
          <w:rFonts w:ascii="Garamond" w:hAnsi="Garamond"/>
        </w:rPr>
        <w:t>s</w:t>
      </w:r>
      <w:r w:rsidRPr="00BB451F">
        <w:rPr>
          <w:rFonts w:ascii="Garamond" w:hAnsi="Garamond"/>
        </w:rPr>
        <w:t xml:space="preserve"> on key accomplishments.</w:t>
      </w:r>
    </w:p>
    <w:p w14:paraId="0307483E" w14:textId="77777777" w:rsidR="006909F0" w:rsidRPr="00BB451F" w:rsidRDefault="006909F0" w:rsidP="006A07A5">
      <w:pPr>
        <w:rPr>
          <w:rFonts w:ascii="Garamond" w:hAnsi="Garamond"/>
          <w:sz w:val="24"/>
          <w:szCs w:val="24"/>
        </w:rPr>
      </w:pPr>
    </w:p>
    <w:p w14:paraId="496B21CE" w14:textId="77777777" w:rsidR="00506100" w:rsidRPr="00BB451F" w:rsidRDefault="00004CD0" w:rsidP="006A07A5">
      <w:pPr>
        <w:rPr>
          <w:rFonts w:ascii="Garamond" w:hAnsi="Garamond"/>
          <w:sz w:val="24"/>
          <w:szCs w:val="24"/>
        </w:rPr>
      </w:pPr>
      <w:r w:rsidRPr="00BB451F">
        <w:rPr>
          <w:rFonts w:ascii="Garamond" w:hAnsi="Garamond"/>
          <w:sz w:val="24"/>
          <w:szCs w:val="24"/>
        </w:rPr>
        <w:t>Materials submitted for any promotion decision, regardless of rank, should (where applicable) only reflect work accumulat</w:t>
      </w:r>
      <w:r w:rsidR="006909F0" w:rsidRPr="00BB451F">
        <w:rPr>
          <w:rFonts w:ascii="Garamond" w:hAnsi="Garamond"/>
          <w:sz w:val="24"/>
          <w:szCs w:val="24"/>
        </w:rPr>
        <w:t>ed since the previous decision (</w:t>
      </w:r>
      <w:r w:rsidRPr="00BB451F">
        <w:rPr>
          <w:rFonts w:ascii="Garamond" w:hAnsi="Garamond"/>
          <w:sz w:val="24"/>
          <w:szCs w:val="24"/>
        </w:rPr>
        <w:t>not including reappointment decisions prior to achieving permanent tenure</w:t>
      </w:r>
      <w:r w:rsidR="006909F0" w:rsidRPr="00BB451F">
        <w:rPr>
          <w:rFonts w:ascii="Garamond" w:hAnsi="Garamond"/>
          <w:sz w:val="24"/>
          <w:szCs w:val="24"/>
        </w:rPr>
        <w:t>)</w:t>
      </w:r>
      <w:r w:rsidRPr="00BB451F">
        <w:rPr>
          <w:rFonts w:ascii="Garamond" w:hAnsi="Garamond"/>
          <w:sz w:val="24"/>
          <w:szCs w:val="24"/>
        </w:rPr>
        <w:t xml:space="preserve">. </w:t>
      </w:r>
    </w:p>
    <w:p w14:paraId="2DFCA6EB" w14:textId="77777777" w:rsidR="00506100" w:rsidRPr="00BB451F" w:rsidRDefault="00506100" w:rsidP="006A07A5">
      <w:pPr>
        <w:rPr>
          <w:rFonts w:ascii="Garamond" w:hAnsi="Garamond"/>
          <w:sz w:val="24"/>
          <w:szCs w:val="24"/>
        </w:rPr>
      </w:pPr>
    </w:p>
    <w:p w14:paraId="509C5000" w14:textId="77777777" w:rsidR="00506100" w:rsidRPr="00693238" w:rsidRDefault="00E236F7" w:rsidP="006A07A5">
      <w:pPr>
        <w:rPr>
          <w:rFonts w:ascii="Garamond" w:hAnsi="Garamond"/>
          <w:b/>
          <w:sz w:val="28"/>
          <w:szCs w:val="28"/>
        </w:rPr>
      </w:pPr>
      <w:r w:rsidRPr="00693238">
        <w:rPr>
          <w:rFonts w:ascii="Garamond" w:hAnsi="Garamond"/>
          <w:b/>
          <w:sz w:val="28"/>
          <w:szCs w:val="28"/>
        </w:rPr>
        <w:t>The</w:t>
      </w:r>
      <w:r w:rsidR="00506100" w:rsidRPr="00693238">
        <w:rPr>
          <w:rFonts w:ascii="Garamond" w:hAnsi="Garamond"/>
          <w:b/>
          <w:sz w:val="28"/>
          <w:szCs w:val="28"/>
        </w:rPr>
        <w:t xml:space="preserve"> Promotion and/or Tenure</w:t>
      </w:r>
      <w:r w:rsidRPr="00693238">
        <w:rPr>
          <w:rFonts w:ascii="Garamond" w:hAnsi="Garamond"/>
          <w:b/>
          <w:sz w:val="28"/>
          <w:szCs w:val="28"/>
        </w:rPr>
        <w:t xml:space="preserve"> Process</w:t>
      </w:r>
    </w:p>
    <w:p w14:paraId="17B5E68C" w14:textId="77777777" w:rsidR="00004CD0" w:rsidRPr="00BB451F" w:rsidRDefault="00004CD0" w:rsidP="006A07A5">
      <w:pPr>
        <w:rPr>
          <w:rFonts w:ascii="Garamond" w:hAnsi="Garamond"/>
          <w:sz w:val="24"/>
          <w:szCs w:val="24"/>
        </w:rPr>
      </w:pPr>
      <w:r w:rsidRPr="00BB451F">
        <w:rPr>
          <w:rFonts w:ascii="Garamond" w:hAnsi="Garamond"/>
          <w:sz w:val="24"/>
          <w:szCs w:val="24"/>
          <w:highlight w:val="yellow"/>
        </w:rPr>
        <w:t>Faculty seeking prom</w:t>
      </w:r>
      <w:r w:rsidR="006E0278" w:rsidRPr="00BB451F">
        <w:rPr>
          <w:rFonts w:ascii="Garamond" w:hAnsi="Garamond"/>
          <w:sz w:val="24"/>
          <w:szCs w:val="24"/>
          <w:highlight w:val="yellow"/>
        </w:rPr>
        <w:t>otion and tenure should</w:t>
      </w:r>
      <w:r w:rsidRPr="00BB451F">
        <w:rPr>
          <w:rFonts w:ascii="Garamond" w:hAnsi="Garamond"/>
          <w:sz w:val="24"/>
          <w:szCs w:val="24"/>
          <w:highlight w:val="yellow"/>
        </w:rPr>
        <w:t xml:space="preserve"> attend at least one departmental promotion and tenure mentoring workshop; these will be conducted annually</w:t>
      </w:r>
      <w:r w:rsidRPr="00BB451F">
        <w:rPr>
          <w:rFonts w:ascii="Garamond" w:hAnsi="Garamond"/>
          <w:sz w:val="24"/>
          <w:szCs w:val="24"/>
        </w:rPr>
        <w:t xml:space="preserve">.  </w:t>
      </w:r>
    </w:p>
    <w:p w14:paraId="385A3478" w14:textId="77777777" w:rsidR="00E236F7" w:rsidRPr="00BB451F" w:rsidRDefault="00E236F7" w:rsidP="006A07A5">
      <w:pPr>
        <w:rPr>
          <w:rFonts w:ascii="Garamond" w:hAnsi="Garamond"/>
          <w:sz w:val="24"/>
          <w:szCs w:val="24"/>
        </w:rPr>
      </w:pPr>
    </w:p>
    <w:p w14:paraId="779BAE7D" w14:textId="77777777" w:rsidR="00E236F7" w:rsidRPr="00BB451F" w:rsidRDefault="00E236F7" w:rsidP="006A07A5">
      <w:pPr>
        <w:rPr>
          <w:rFonts w:ascii="Garamond" w:hAnsi="Garamond"/>
          <w:sz w:val="24"/>
          <w:szCs w:val="24"/>
        </w:rPr>
      </w:pPr>
      <w:r w:rsidRPr="00DE6BCE">
        <w:rPr>
          <w:rFonts w:ascii="Garamond" w:hAnsi="Garamond"/>
          <w:sz w:val="24"/>
          <w:szCs w:val="24"/>
          <w:highlight w:val="cyan"/>
        </w:rPr>
        <w:t>[what do we want to do regarding mentoring? Need to beef mentoring up….. Also include a sample timeline for promotion through rank; information about other helpful resources; opportunity for ‘pre-review’ by the PTC; other?</w:t>
      </w:r>
      <w:r w:rsidR="008239C4" w:rsidRPr="00DE6BCE">
        <w:rPr>
          <w:rFonts w:ascii="Garamond" w:hAnsi="Garamond"/>
          <w:sz w:val="24"/>
          <w:szCs w:val="24"/>
          <w:highlight w:val="cyan"/>
        </w:rPr>
        <w:t xml:space="preserve"> Maybe give a set of ‘required’ activities that will help them prepare for tenure, like giving annual in-house presentations or </w:t>
      </w:r>
      <w:r w:rsidR="00BB451F" w:rsidRPr="00DE6BCE">
        <w:rPr>
          <w:rFonts w:ascii="Garamond" w:hAnsi="Garamond"/>
          <w:sz w:val="24"/>
          <w:szCs w:val="24"/>
          <w:highlight w:val="cyan"/>
        </w:rPr>
        <w:t>?</w:t>
      </w:r>
      <w:r w:rsidRPr="00DE6BCE">
        <w:rPr>
          <w:rFonts w:ascii="Garamond" w:hAnsi="Garamond"/>
          <w:sz w:val="24"/>
          <w:szCs w:val="24"/>
          <w:highlight w:val="cyan"/>
        </w:rPr>
        <w:t>]</w:t>
      </w:r>
    </w:p>
    <w:p w14:paraId="2A81FBE1" w14:textId="77777777" w:rsidR="00004CD0" w:rsidRPr="00BB451F" w:rsidRDefault="00004CD0" w:rsidP="006A07A5">
      <w:pPr>
        <w:rPr>
          <w:rFonts w:ascii="Garamond" w:hAnsi="Garamond"/>
          <w:sz w:val="24"/>
          <w:szCs w:val="24"/>
        </w:rPr>
      </w:pPr>
    </w:p>
    <w:p w14:paraId="57A8B3FD" w14:textId="77777777" w:rsidR="00947E98" w:rsidRPr="00BB451F" w:rsidRDefault="00947E98" w:rsidP="006A07A5">
      <w:pPr>
        <w:pStyle w:val="BodyText"/>
        <w:ind w:left="0" w:firstLine="0"/>
        <w:rPr>
          <w:rFonts w:ascii="Garamond" w:hAnsi="Garamond"/>
          <w:b/>
          <w:sz w:val="28"/>
          <w:szCs w:val="28"/>
        </w:rPr>
      </w:pPr>
      <w:r w:rsidRPr="00BB451F">
        <w:rPr>
          <w:rFonts w:ascii="Garamond" w:hAnsi="Garamond"/>
          <w:b/>
          <w:sz w:val="28"/>
          <w:szCs w:val="28"/>
        </w:rPr>
        <w:t>Standards and Definitions</w:t>
      </w:r>
    </w:p>
    <w:p w14:paraId="7E0DD529" w14:textId="77777777" w:rsidR="00D3166A" w:rsidRPr="00BB451F" w:rsidRDefault="00D3166A" w:rsidP="006A07A5">
      <w:pPr>
        <w:pStyle w:val="BodyText"/>
        <w:ind w:left="0" w:firstLine="0"/>
        <w:rPr>
          <w:rFonts w:ascii="Garamond" w:hAnsi="Garamond"/>
        </w:rPr>
      </w:pPr>
      <w:r w:rsidRPr="00BB451F">
        <w:rPr>
          <w:rFonts w:ascii="Garamond" w:hAnsi="Garamond"/>
        </w:rPr>
        <w:t xml:space="preserve">For purposes of the Sustainable Technology and the Built Environment’s promotion and tenure criteria, </w:t>
      </w:r>
      <w:r w:rsidRPr="00BB451F">
        <w:rPr>
          <w:rFonts w:ascii="Garamond" w:hAnsi="Garamond" w:cs="Times New Roman"/>
          <w:b/>
          <w:bCs/>
          <w:i/>
        </w:rPr>
        <w:t xml:space="preserve">effectiveness </w:t>
      </w:r>
      <w:r w:rsidRPr="00BB451F">
        <w:rPr>
          <w:rFonts w:ascii="Garamond" w:hAnsi="Garamond"/>
        </w:rPr>
        <w:t>is defined as showing a clear and consistent pattern of satisfactory work. Effectiveness is considered the minimum standard of</w:t>
      </w:r>
      <w:r w:rsidR="00BB451F" w:rsidRPr="00BB451F">
        <w:rPr>
          <w:rFonts w:ascii="Garamond" w:hAnsi="Garamond"/>
        </w:rPr>
        <w:t xml:space="preserve"> performance</w:t>
      </w:r>
      <w:r w:rsidRPr="00BB451F">
        <w:rPr>
          <w:rFonts w:ascii="Garamond" w:hAnsi="Garamond"/>
        </w:rPr>
        <w:t xml:space="preserve">. </w:t>
      </w:r>
      <w:r w:rsidRPr="00BB451F">
        <w:rPr>
          <w:rFonts w:ascii="Garamond" w:hAnsi="Garamond" w:cs="Times New Roman"/>
          <w:b/>
          <w:bCs/>
          <w:i/>
        </w:rPr>
        <w:t xml:space="preserve">Excellence </w:t>
      </w:r>
      <w:r w:rsidRPr="00BB451F">
        <w:rPr>
          <w:rFonts w:ascii="Garamond" w:hAnsi="Garamond"/>
        </w:rPr>
        <w:t>is defined as showing a level of performance that reflects sustained, significant</w:t>
      </w:r>
      <w:r w:rsidR="00BB451F" w:rsidRPr="00BB451F">
        <w:rPr>
          <w:rFonts w:ascii="Garamond" w:hAnsi="Garamond"/>
        </w:rPr>
        <w:t xml:space="preserve"> </w:t>
      </w:r>
      <w:r w:rsidRPr="00BB451F">
        <w:rPr>
          <w:rFonts w:ascii="Garamond" w:hAnsi="Garamond"/>
        </w:rPr>
        <w:t xml:space="preserve">activities within a performance category </w:t>
      </w:r>
      <w:r w:rsidRPr="00693238">
        <w:rPr>
          <w:rFonts w:ascii="Garamond" w:hAnsi="Garamond"/>
          <w:i/>
        </w:rPr>
        <w:t>that go above the minimum</w:t>
      </w:r>
      <w:r w:rsidR="00947E98" w:rsidRPr="00693238">
        <w:rPr>
          <w:rFonts w:ascii="Garamond" w:hAnsi="Garamond"/>
          <w:i/>
        </w:rPr>
        <w:t xml:space="preserve"> </w:t>
      </w:r>
      <w:r w:rsidRPr="00693238">
        <w:rPr>
          <w:rFonts w:ascii="Garamond" w:hAnsi="Garamond"/>
          <w:i/>
        </w:rPr>
        <w:t>standard</w:t>
      </w:r>
      <w:r w:rsidR="00693238">
        <w:rPr>
          <w:rFonts w:ascii="Garamond" w:hAnsi="Garamond"/>
          <w:i/>
        </w:rPr>
        <w:t xml:space="preserve"> of effectiveness</w:t>
      </w:r>
      <w:r w:rsidRPr="00BB451F">
        <w:rPr>
          <w:rFonts w:ascii="Garamond" w:hAnsi="Garamond"/>
        </w:rPr>
        <w:t>.</w:t>
      </w:r>
    </w:p>
    <w:p w14:paraId="73B78771" w14:textId="77777777" w:rsidR="00506100" w:rsidRPr="00BB451F" w:rsidRDefault="00506100" w:rsidP="006A07A5">
      <w:pPr>
        <w:pStyle w:val="BodyText"/>
        <w:ind w:left="0" w:firstLine="0"/>
        <w:rPr>
          <w:rFonts w:ascii="Garamond" w:hAnsi="Garamond"/>
        </w:rPr>
      </w:pPr>
    </w:p>
    <w:p w14:paraId="62D3FC80" w14:textId="77777777" w:rsidR="00506100" w:rsidRPr="00BB451F" w:rsidRDefault="00506100" w:rsidP="006A07A5">
      <w:pPr>
        <w:pStyle w:val="BodyText"/>
        <w:ind w:left="0" w:firstLine="0"/>
        <w:rPr>
          <w:rFonts w:ascii="Garamond" w:hAnsi="Garamond"/>
        </w:rPr>
      </w:pPr>
      <w:r w:rsidRPr="00DE6BCE">
        <w:rPr>
          <w:rFonts w:ascii="Garamond" w:hAnsi="Garamond"/>
          <w:highlight w:val="cyan"/>
        </w:rPr>
        <w:t>[need statement about positions with reassigned time with comment about how categori……]</w:t>
      </w:r>
    </w:p>
    <w:p w14:paraId="798A9D7A" w14:textId="77777777" w:rsidR="00A20ACC" w:rsidRPr="00BB451F" w:rsidRDefault="00A20ACC" w:rsidP="00A20ACC">
      <w:pPr>
        <w:spacing w:before="10"/>
        <w:rPr>
          <w:rFonts w:ascii="Garamond" w:eastAsia="Times New Roman" w:hAnsi="Garamond" w:cs="Times New Roman"/>
          <w:b/>
          <w:sz w:val="24"/>
          <w:szCs w:val="24"/>
        </w:rPr>
      </w:pPr>
    </w:p>
    <w:p w14:paraId="55C84F80" w14:textId="77777777" w:rsidR="00D3166A" w:rsidRPr="00BB451F" w:rsidRDefault="00D3166A" w:rsidP="006A07A5">
      <w:pPr>
        <w:pStyle w:val="BodyText"/>
        <w:ind w:left="0" w:firstLine="0"/>
        <w:rPr>
          <w:rFonts w:ascii="Garamond" w:hAnsi="Garamond"/>
        </w:rPr>
      </w:pPr>
      <w:r w:rsidRPr="00BB451F">
        <w:rPr>
          <w:rFonts w:ascii="Garamond" w:hAnsi="Garamond"/>
        </w:rPr>
        <w:t xml:space="preserve">Expectations for continuation of appointment, promotion in rank, permanent tenure, and post-tenure review are as follows: </w:t>
      </w:r>
    </w:p>
    <w:p w14:paraId="009EB6D9" w14:textId="77777777" w:rsidR="006A07A5" w:rsidRPr="00BB451F" w:rsidRDefault="006A07A5" w:rsidP="006A07A5">
      <w:pPr>
        <w:pStyle w:val="BodyText"/>
        <w:ind w:left="0" w:firstLine="0"/>
        <w:rPr>
          <w:rFonts w:ascii="Garamond" w:hAnsi="Garamond"/>
        </w:rPr>
      </w:pPr>
    </w:p>
    <w:p w14:paraId="63D95209" w14:textId="77777777" w:rsidR="00D3166A" w:rsidRPr="00BB451F" w:rsidRDefault="00D3166A" w:rsidP="006A07A5">
      <w:pPr>
        <w:pStyle w:val="BodyText"/>
        <w:ind w:left="0" w:firstLine="0"/>
        <w:rPr>
          <w:rFonts w:ascii="Garamond" w:hAnsi="Garamond"/>
        </w:rPr>
      </w:pPr>
      <w:r w:rsidRPr="00BB451F">
        <w:rPr>
          <w:rFonts w:ascii="Garamond" w:hAnsi="Garamond"/>
          <w:u w:val="single" w:color="000000"/>
        </w:rPr>
        <w:t>Assistant/ Associate Professor – First contract review</w:t>
      </w:r>
    </w:p>
    <w:p w14:paraId="232D0DBF" w14:textId="77777777" w:rsidR="00D3166A" w:rsidRPr="00BB451F" w:rsidRDefault="00D3166A" w:rsidP="006A07A5">
      <w:pPr>
        <w:pStyle w:val="BodyText"/>
        <w:ind w:left="0" w:firstLine="0"/>
        <w:rPr>
          <w:rFonts w:ascii="Garamond" w:hAnsi="Garamond"/>
        </w:rPr>
      </w:pPr>
      <w:r w:rsidRPr="00BB451F">
        <w:rPr>
          <w:rFonts w:ascii="Garamond" w:hAnsi="Garamond"/>
        </w:rPr>
        <w:t xml:space="preserve">Continuation at the rank of Assistant/Associate Professor after the first contract period requires </w:t>
      </w:r>
      <w:r w:rsidRPr="00BB451F">
        <w:rPr>
          <w:rFonts w:ascii="Garamond" w:hAnsi="Garamond"/>
          <w:b/>
        </w:rPr>
        <w:t xml:space="preserve">effectiveness </w:t>
      </w:r>
      <w:r w:rsidRPr="00BB451F">
        <w:rPr>
          <w:rFonts w:ascii="Garamond" w:hAnsi="Garamond"/>
        </w:rPr>
        <w:t xml:space="preserve">in Teaching and Student Development and evidence of potential to achieve </w:t>
      </w:r>
      <w:r w:rsidRPr="00BB451F">
        <w:rPr>
          <w:rFonts w:ascii="Garamond" w:hAnsi="Garamond"/>
          <w:b/>
        </w:rPr>
        <w:t xml:space="preserve">effectiveness </w:t>
      </w:r>
      <w:r w:rsidRPr="00BB451F">
        <w:rPr>
          <w:rFonts w:ascii="Garamond" w:hAnsi="Garamond"/>
        </w:rPr>
        <w:t xml:space="preserve">in the other two categories of performance, with evidence that the candidate has the potential to achieve </w:t>
      </w:r>
      <w:r w:rsidRPr="00BB451F">
        <w:rPr>
          <w:rFonts w:ascii="Garamond" w:hAnsi="Garamond"/>
          <w:b/>
        </w:rPr>
        <w:t>excellence</w:t>
      </w:r>
      <w:r w:rsidRPr="00BB451F">
        <w:rPr>
          <w:rFonts w:ascii="Garamond" w:hAnsi="Garamond"/>
        </w:rPr>
        <w:t xml:space="preserve"> in at least one of the three categories.</w:t>
      </w:r>
    </w:p>
    <w:p w14:paraId="12751B9A" w14:textId="77777777" w:rsidR="00D3166A" w:rsidRPr="00BB451F" w:rsidRDefault="00D3166A" w:rsidP="006A07A5">
      <w:pPr>
        <w:rPr>
          <w:rFonts w:ascii="Garamond" w:eastAsia="Times New Roman" w:hAnsi="Garamond" w:cs="Times New Roman"/>
          <w:sz w:val="24"/>
          <w:szCs w:val="24"/>
        </w:rPr>
      </w:pPr>
    </w:p>
    <w:p w14:paraId="31B093CD" w14:textId="77777777" w:rsidR="00D3166A" w:rsidRPr="00BB451F" w:rsidRDefault="00D3166A" w:rsidP="006A07A5">
      <w:pPr>
        <w:pStyle w:val="BodyText"/>
        <w:ind w:left="0" w:firstLine="0"/>
        <w:rPr>
          <w:rFonts w:ascii="Garamond" w:hAnsi="Garamond"/>
        </w:rPr>
      </w:pPr>
      <w:r w:rsidRPr="00BB451F">
        <w:rPr>
          <w:rFonts w:ascii="Garamond" w:hAnsi="Garamond"/>
          <w:u w:val="single" w:color="000000"/>
        </w:rPr>
        <w:t>Associate Professor and/or Permanent Tenure</w:t>
      </w:r>
    </w:p>
    <w:p w14:paraId="5E22E36E" w14:textId="77777777" w:rsidR="00D3166A" w:rsidRPr="00BB451F" w:rsidRDefault="00D3166A" w:rsidP="006A07A5">
      <w:pPr>
        <w:pStyle w:val="BodyText"/>
        <w:ind w:left="0" w:firstLine="0"/>
        <w:rPr>
          <w:rFonts w:ascii="Garamond" w:hAnsi="Garamond"/>
        </w:rPr>
      </w:pPr>
      <w:r w:rsidRPr="00BB451F">
        <w:rPr>
          <w:rFonts w:ascii="Garamond" w:hAnsi="Garamond"/>
        </w:rPr>
        <w:t xml:space="preserve">Promotion to, or appointment at, the rank of Associate Professor, and/or the granting of Permanent Tenure, requires evidence of </w:t>
      </w:r>
      <w:r w:rsidRPr="00BB451F">
        <w:rPr>
          <w:rFonts w:ascii="Garamond" w:hAnsi="Garamond"/>
          <w:b/>
        </w:rPr>
        <w:t xml:space="preserve">continuing effectiveness </w:t>
      </w:r>
      <w:r w:rsidRPr="00BB451F">
        <w:rPr>
          <w:rFonts w:ascii="Garamond" w:hAnsi="Garamond"/>
        </w:rPr>
        <w:t>in each of the three</w:t>
      </w:r>
      <w:r w:rsidR="00BB451F" w:rsidRPr="00BB451F">
        <w:rPr>
          <w:rFonts w:ascii="Garamond" w:hAnsi="Garamond"/>
        </w:rPr>
        <w:t xml:space="preserve"> categories</w:t>
      </w:r>
      <w:r w:rsidRPr="00BB451F">
        <w:rPr>
          <w:rFonts w:ascii="Garamond" w:hAnsi="Garamond"/>
        </w:rPr>
        <w:t xml:space="preserve"> of performance and evidence of </w:t>
      </w:r>
      <w:r w:rsidRPr="00BB451F">
        <w:rPr>
          <w:rFonts w:ascii="Garamond" w:hAnsi="Garamond"/>
          <w:b/>
        </w:rPr>
        <w:t>excellence</w:t>
      </w:r>
      <w:r w:rsidR="00BB451F" w:rsidRPr="00BB451F">
        <w:rPr>
          <w:rFonts w:ascii="Garamond" w:hAnsi="Garamond"/>
          <w:b/>
        </w:rPr>
        <w:t xml:space="preserve"> </w:t>
      </w:r>
      <w:r w:rsidRPr="00BB451F">
        <w:rPr>
          <w:rFonts w:ascii="Garamond" w:hAnsi="Garamond"/>
          <w:b/>
        </w:rPr>
        <w:t xml:space="preserve">in at least one </w:t>
      </w:r>
      <w:r w:rsidRPr="00BB451F">
        <w:rPr>
          <w:rFonts w:ascii="Garamond" w:hAnsi="Garamond"/>
        </w:rPr>
        <w:t>category of performance.</w:t>
      </w:r>
      <w:r w:rsidR="00BB451F" w:rsidRPr="00BB451F">
        <w:rPr>
          <w:rFonts w:ascii="Garamond" w:hAnsi="Garamond"/>
        </w:rPr>
        <w:t xml:space="preserve"> </w:t>
      </w:r>
    </w:p>
    <w:p w14:paraId="7B7BE97F" w14:textId="77777777" w:rsidR="00D3166A" w:rsidRPr="00BB451F" w:rsidRDefault="00D3166A" w:rsidP="006A07A5">
      <w:pPr>
        <w:rPr>
          <w:rFonts w:ascii="Garamond" w:eastAsia="Times New Roman" w:hAnsi="Garamond" w:cs="Times New Roman"/>
          <w:sz w:val="24"/>
          <w:szCs w:val="24"/>
        </w:rPr>
      </w:pPr>
    </w:p>
    <w:p w14:paraId="5BB9949D" w14:textId="77777777" w:rsidR="00D3166A" w:rsidRPr="00BB451F" w:rsidRDefault="00D3166A" w:rsidP="006A07A5">
      <w:pPr>
        <w:pStyle w:val="BodyText"/>
        <w:ind w:left="0" w:firstLine="0"/>
        <w:rPr>
          <w:rFonts w:ascii="Garamond" w:hAnsi="Garamond"/>
        </w:rPr>
      </w:pPr>
      <w:r w:rsidRPr="00BB451F">
        <w:rPr>
          <w:rFonts w:ascii="Garamond" w:hAnsi="Garamond"/>
          <w:u w:val="single" w:color="000000"/>
        </w:rPr>
        <w:t>Professor</w:t>
      </w:r>
    </w:p>
    <w:p w14:paraId="79871F07" w14:textId="77777777" w:rsidR="00D3166A" w:rsidRPr="00BB451F" w:rsidRDefault="00D3166A" w:rsidP="006A07A5">
      <w:pPr>
        <w:pStyle w:val="BodyText"/>
        <w:ind w:left="0" w:firstLine="0"/>
        <w:rPr>
          <w:rFonts w:ascii="Garamond" w:hAnsi="Garamond"/>
        </w:rPr>
      </w:pPr>
      <w:r w:rsidRPr="00BB451F">
        <w:rPr>
          <w:rFonts w:ascii="Garamond" w:hAnsi="Garamond"/>
        </w:rPr>
        <w:t xml:space="preserve">Promotion to, or appointment at, the rank of Professor requires evidence of continued </w:t>
      </w:r>
      <w:r w:rsidRPr="00BB451F">
        <w:rPr>
          <w:rFonts w:ascii="Garamond" w:hAnsi="Garamond"/>
          <w:b/>
        </w:rPr>
        <w:t xml:space="preserve">effectiveness </w:t>
      </w:r>
      <w:r w:rsidRPr="00BB451F">
        <w:rPr>
          <w:rFonts w:ascii="Garamond" w:hAnsi="Garamond"/>
        </w:rPr>
        <w:t xml:space="preserve">in the three categories of performance and demonstration of </w:t>
      </w:r>
      <w:r w:rsidRPr="00BB451F">
        <w:rPr>
          <w:rFonts w:ascii="Garamond" w:hAnsi="Garamond"/>
          <w:b/>
        </w:rPr>
        <w:t xml:space="preserve">excellence in at least two </w:t>
      </w:r>
      <w:r w:rsidRPr="00BB451F">
        <w:rPr>
          <w:rFonts w:ascii="Garamond" w:hAnsi="Garamond"/>
        </w:rPr>
        <w:t>of the categories.</w:t>
      </w:r>
    </w:p>
    <w:p w14:paraId="4FBE4122" w14:textId="77777777" w:rsidR="00D3166A" w:rsidRPr="00BB451F" w:rsidRDefault="00D3166A" w:rsidP="006A07A5">
      <w:pPr>
        <w:rPr>
          <w:rFonts w:ascii="Garamond" w:eastAsia="Times New Roman" w:hAnsi="Garamond" w:cs="Times New Roman"/>
          <w:sz w:val="24"/>
          <w:szCs w:val="24"/>
        </w:rPr>
      </w:pPr>
    </w:p>
    <w:p w14:paraId="50D59D47" w14:textId="77777777" w:rsidR="00D3166A" w:rsidRPr="00BB451F" w:rsidRDefault="008A1BE0" w:rsidP="006A07A5">
      <w:pPr>
        <w:pStyle w:val="BodyText"/>
        <w:ind w:left="0" w:firstLine="0"/>
        <w:rPr>
          <w:rFonts w:ascii="Garamond" w:hAnsi="Garamond"/>
        </w:rPr>
      </w:pPr>
      <w:bookmarkStart w:id="0" w:name="Post-tenure_Review"/>
      <w:bookmarkEnd w:id="0"/>
      <w:r w:rsidRPr="00BB451F">
        <w:rPr>
          <w:rFonts w:ascii="Garamond" w:hAnsi="Garamond"/>
          <w:u w:val="single" w:color="000000"/>
        </w:rPr>
        <w:t>Post-T</w:t>
      </w:r>
      <w:r w:rsidR="00D3166A" w:rsidRPr="00BB451F">
        <w:rPr>
          <w:rFonts w:ascii="Garamond" w:hAnsi="Garamond"/>
          <w:u w:val="single" w:color="000000"/>
        </w:rPr>
        <w:t>enure Review</w:t>
      </w:r>
    </w:p>
    <w:p w14:paraId="2DFF8429" w14:textId="77777777" w:rsidR="00D3166A" w:rsidRPr="00BB451F" w:rsidRDefault="00D3166A" w:rsidP="006A07A5">
      <w:pPr>
        <w:pStyle w:val="BodyText"/>
        <w:ind w:left="0" w:firstLine="0"/>
        <w:rPr>
          <w:rFonts w:ascii="Garamond" w:hAnsi="Garamond"/>
        </w:rPr>
      </w:pPr>
      <w:r w:rsidRPr="00BB451F">
        <w:rPr>
          <w:rFonts w:ascii="Garamond" w:hAnsi="Garamond"/>
        </w:rPr>
        <w:t xml:space="preserve">Positive consideration in the post-tenure review process requires evidence of </w:t>
      </w:r>
      <w:r w:rsidRPr="00BB451F">
        <w:rPr>
          <w:rFonts w:ascii="Garamond" w:hAnsi="Garamond" w:cs="Times New Roman"/>
          <w:b/>
          <w:bCs/>
        </w:rPr>
        <w:t xml:space="preserve">continuing </w:t>
      </w:r>
      <w:r w:rsidRPr="00BB451F">
        <w:rPr>
          <w:rFonts w:ascii="Garamond" w:hAnsi="Garamond" w:cs="Times New Roman"/>
          <w:b/>
          <w:bCs/>
        </w:rPr>
        <w:lastRenderedPageBreak/>
        <w:t xml:space="preserve">effectiveness </w:t>
      </w:r>
      <w:r w:rsidRPr="00BB451F">
        <w:rPr>
          <w:rFonts w:ascii="Garamond" w:hAnsi="Garamond"/>
        </w:rPr>
        <w:t xml:space="preserve">in each of the three categories of performance and </w:t>
      </w:r>
      <w:r w:rsidRPr="00BB451F">
        <w:rPr>
          <w:rFonts w:ascii="Garamond" w:hAnsi="Garamond" w:cs="Times New Roman"/>
          <w:b/>
          <w:bCs/>
        </w:rPr>
        <w:t xml:space="preserve">excellence </w:t>
      </w:r>
      <w:r w:rsidRPr="00BB451F">
        <w:rPr>
          <w:rFonts w:ascii="Garamond" w:hAnsi="Garamond"/>
        </w:rPr>
        <w:t>at the level appropriate to the individual’s academic rank. Consideration will also be given to evidence of assisting and mentoring junior faculty members.</w:t>
      </w:r>
    </w:p>
    <w:p w14:paraId="3E7DEACB" w14:textId="77777777" w:rsidR="00D3166A" w:rsidRPr="00BB451F" w:rsidRDefault="00D3166A" w:rsidP="006A07A5">
      <w:pPr>
        <w:rPr>
          <w:rFonts w:ascii="Garamond" w:eastAsia="Times New Roman" w:hAnsi="Garamond" w:cs="Times New Roman"/>
          <w:sz w:val="24"/>
          <w:szCs w:val="24"/>
        </w:rPr>
      </w:pPr>
    </w:p>
    <w:p w14:paraId="7FA535AC" w14:textId="77777777" w:rsidR="00D3166A" w:rsidRPr="00BB451F" w:rsidRDefault="00D3166A" w:rsidP="006A07A5">
      <w:pPr>
        <w:pStyle w:val="BodyText"/>
        <w:ind w:left="0" w:firstLine="0"/>
        <w:rPr>
          <w:rFonts w:ascii="Garamond" w:hAnsi="Garamond"/>
        </w:rPr>
      </w:pPr>
      <w:r w:rsidRPr="00BB451F">
        <w:rPr>
          <w:rFonts w:ascii="Garamond" w:hAnsi="Garamond"/>
          <w:u w:val="single" w:color="000000"/>
        </w:rPr>
        <w:t>Special Tenure-Track Appointments</w:t>
      </w:r>
    </w:p>
    <w:p w14:paraId="00091614" w14:textId="77777777" w:rsidR="00D3166A" w:rsidRPr="00BB451F" w:rsidRDefault="00D3166A" w:rsidP="00506100">
      <w:pPr>
        <w:pStyle w:val="BodyText"/>
        <w:ind w:left="0" w:firstLine="0"/>
        <w:rPr>
          <w:rFonts w:ascii="Garamond" w:hAnsi="Garamond"/>
        </w:rPr>
      </w:pPr>
      <w:r w:rsidRPr="00BB451F">
        <w:rPr>
          <w:rFonts w:ascii="Garamond" w:hAnsi="Garamond"/>
        </w:rPr>
        <w:t>Special appointments such as a Research Faculty designation will generally follow the same criteria established here for promotion in rank and tenure. However, the percentage of effort designated for each performance category might vary, with heavier emphasis placed on performance in a particular category. In such cases, expectations for performance will be discussed with the department chairperson and the departmental personnel committee prior to employment, and these expectations will be documented and become part of the faculty member’s permanent file.</w:t>
      </w:r>
    </w:p>
    <w:p w14:paraId="77A0A3DA" w14:textId="77777777" w:rsidR="006A07A5" w:rsidRPr="00BB451F" w:rsidRDefault="006A07A5" w:rsidP="006A07A5">
      <w:pPr>
        <w:pStyle w:val="Heading1"/>
        <w:spacing w:before="138"/>
        <w:ind w:left="0" w:firstLine="0"/>
        <w:rPr>
          <w:rFonts w:ascii="Garamond" w:hAnsi="Garamond"/>
        </w:rPr>
      </w:pPr>
    </w:p>
    <w:p w14:paraId="68BAD0F0" w14:textId="77777777" w:rsidR="00302BD8" w:rsidRPr="00BB451F" w:rsidRDefault="00807806" w:rsidP="006A07A5">
      <w:pPr>
        <w:pStyle w:val="Heading1"/>
        <w:spacing w:before="138"/>
        <w:ind w:left="0" w:firstLine="0"/>
        <w:rPr>
          <w:rFonts w:ascii="Garamond" w:hAnsi="Garamond"/>
          <w:b w:val="0"/>
          <w:bCs w:val="0"/>
          <w:sz w:val="28"/>
          <w:szCs w:val="28"/>
        </w:rPr>
      </w:pPr>
      <w:r w:rsidRPr="00BB451F">
        <w:rPr>
          <w:rFonts w:ascii="Garamond" w:hAnsi="Garamond"/>
          <w:sz w:val="28"/>
          <w:szCs w:val="28"/>
        </w:rPr>
        <w:t>TEACHING AND STUDENT DEVELOPMENT</w:t>
      </w:r>
    </w:p>
    <w:p w14:paraId="61EE80A5" w14:textId="77777777" w:rsidR="00302BD8" w:rsidRPr="00BB451F" w:rsidRDefault="00302BD8" w:rsidP="006A07A5">
      <w:pPr>
        <w:spacing w:before="7"/>
        <w:rPr>
          <w:rFonts w:ascii="Garamond" w:eastAsia="Times New Roman" w:hAnsi="Garamond" w:cs="Times New Roman"/>
          <w:b/>
          <w:bCs/>
          <w:sz w:val="23"/>
          <w:szCs w:val="23"/>
        </w:rPr>
      </w:pPr>
    </w:p>
    <w:p w14:paraId="15CA24A4" w14:textId="77777777" w:rsidR="00302BD8" w:rsidRPr="00BB451F" w:rsidRDefault="00807806" w:rsidP="006A07A5">
      <w:pPr>
        <w:pStyle w:val="BodyText"/>
        <w:ind w:left="0" w:firstLine="0"/>
        <w:rPr>
          <w:rFonts w:ascii="Garamond" w:hAnsi="Garamond"/>
        </w:rPr>
      </w:pPr>
      <w:r w:rsidRPr="00BB451F">
        <w:rPr>
          <w:rFonts w:ascii="Garamond" w:hAnsi="Garamond"/>
        </w:rPr>
        <w:t>Th</w:t>
      </w:r>
      <w:r w:rsidR="00004CD0" w:rsidRPr="00BB451F">
        <w:rPr>
          <w:rFonts w:ascii="Garamond" w:hAnsi="Garamond"/>
        </w:rPr>
        <w:t>is</w:t>
      </w:r>
      <w:r w:rsidRPr="00BB451F">
        <w:rPr>
          <w:rFonts w:ascii="Garamond" w:hAnsi="Garamond"/>
        </w:rPr>
        <w:t xml:space="preserve"> category reflects activities that involve instructional planning, professional development as it relates to teaching, program development, </w:t>
      </w:r>
      <w:r w:rsidR="00004CD0" w:rsidRPr="00BB451F">
        <w:rPr>
          <w:rFonts w:ascii="Garamond" w:hAnsi="Garamond"/>
        </w:rPr>
        <w:t>and</w:t>
      </w:r>
      <w:r w:rsidRPr="00BB451F">
        <w:rPr>
          <w:rFonts w:ascii="Garamond" w:hAnsi="Garamond"/>
        </w:rPr>
        <w:t xml:space="preserve"> direct and positive interaction with students both within and outside the classroom.</w:t>
      </w:r>
      <w:r w:rsidR="004B1A28" w:rsidRPr="00BB451F">
        <w:rPr>
          <w:rFonts w:ascii="Garamond" w:hAnsi="Garamond"/>
        </w:rPr>
        <w:t xml:space="preserve"> Teaching and student development activities are expected to align with the department’s strategic goal to provide exemplary teaching that inspires and challenges students through experiential learning, synergistic curricula, and community engagement.</w:t>
      </w:r>
    </w:p>
    <w:p w14:paraId="06EC743C" w14:textId="77777777" w:rsidR="00302BD8" w:rsidRPr="00BB451F" w:rsidRDefault="00302BD8" w:rsidP="006A07A5">
      <w:pPr>
        <w:rPr>
          <w:rFonts w:ascii="Garamond" w:eastAsia="Times New Roman" w:hAnsi="Garamond" w:cs="Times New Roman"/>
          <w:sz w:val="24"/>
          <w:szCs w:val="24"/>
        </w:rPr>
      </w:pPr>
    </w:p>
    <w:p w14:paraId="3833CE4E" w14:textId="77777777" w:rsidR="00302BD8" w:rsidRPr="00BB451F" w:rsidRDefault="00807806" w:rsidP="006A07A5">
      <w:pPr>
        <w:pStyle w:val="BodyText"/>
        <w:ind w:left="0" w:firstLine="0"/>
        <w:rPr>
          <w:rFonts w:ascii="Garamond" w:hAnsi="Garamond"/>
        </w:rPr>
      </w:pPr>
      <w:r w:rsidRPr="00BB451F">
        <w:rPr>
          <w:rFonts w:ascii="Garamond" w:hAnsi="Garamond"/>
        </w:rPr>
        <w:t xml:space="preserve">Performance indicators for the Teaching and Student Development category include, but are not limited to, the following. </w:t>
      </w:r>
      <w:r w:rsidR="00947E98" w:rsidRPr="00BB451F">
        <w:rPr>
          <w:rFonts w:ascii="Garamond" w:hAnsi="Garamond"/>
        </w:rPr>
        <w:t xml:space="preserve">These indicators are divided into two categories: Required Indicators, for which documentary evidence </w:t>
      </w:r>
      <w:r w:rsidR="00947E98" w:rsidRPr="00BB451F">
        <w:rPr>
          <w:rFonts w:ascii="Garamond" w:hAnsi="Garamond"/>
          <w:i/>
        </w:rPr>
        <w:t>must</w:t>
      </w:r>
      <w:r w:rsidR="00693238">
        <w:rPr>
          <w:rFonts w:ascii="Garamond" w:hAnsi="Garamond"/>
        </w:rPr>
        <w:t xml:space="preserve"> be provid</w:t>
      </w:r>
      <w:r w:rsidR="00947E98" w:rsidRPr="00BB451F">
        <w:rPr>
          <w:rFonts w:ascii="Garamond" w:hAnsi="Garamond"/>
        </w:rPr>
        <w:t xml:space="preserve">ed; and Optional Indicators, with documentary evidence required for at least three indicators. </w:t>
      </w:r>
      <w:r w:rsidR="00693238">
        <w:rPr>
          <w:rFonts w:ascii="Garamond" w:hAnsi="Garamond"/>
        </w:rPr>
        <w:t>[</w:t>
      </w:r>
      <w:r w:rsidR="00693238" w:rsidRPr="00DE6BCE">
        <w:rPr>
          <w:rFonts w:ascii="Garamond" w:hAnsi="Garamond"/>
          <w:highlight w:val="green"/>
        </w:rPr>
        <w:t>To make the case for excellence in this category, a faculty member might include……</w:t>
      </w:r>
      <w:r w:rsidR="00693238">
        <w:rPr>
          <w:rFonts w:ascii="Garamond" w:hAnsi="Garamond"/>
        </w:rPr>
        <w:t>]</w:t>
      </w:r>
    </w:p>
    <w:p w14:paraId="367E5C21" w14:textId="77777777" w:rsidR="00660F00" w:rsidRPr="00BB451F" w:rsidRDefault="00660F00" w:rsidP="006A07A5">
      <w:pPr>
        <w:spacing w:before="10"/>
        <w:rPr>
          <w:rFonts w:ascii="Garamond" w:eastAsia="Times New Roman" w:hAnsi="Garamond" w:cs="Times New Roman"/>
          <w:sz w:val="24"/>
          <w:szCs w:val="24"/>
        </w:rPr>
      </w:pPr>
    </w:p>
    <w:p w14:paraId="28A13701" w14:textId="77777777" w:rsidR="00660F00" w:rsidRPr="00BB451F" w:rsidRDefault="00441E49" w:rsidP="006A07A5">
      <w:pPr>
        <w:spacing w:before="10"/>
        <w:rPr>
          <w:rFonts w:ascii="Garamond" w:eastAsia="Times New Roman" w:hAnsi="Garamond" w:cs="Times New Roman"/>
          <w:b/>
          <w:sz w:val="24"/>
          <w:szCs w:val="24"/>
        </w:rPr>
      </w:pPr>
      <w:r w:rsidRPr="00BB451F">
        <w:rPr>
          <w:rFonts w:ascii="Garamond" w:eastAsia="Times New Roman" w:hAnsi="Garamond" w:cs="Times New Roman"/>
          <w:b/>
          <w:sz w:val="24"/>
          <w:szCs w:val="24"/>
        </w:rPr>
        <w:t xml:space="preserve">Required </w:t>
      </w:r>
      <w:r w:rsidR="009E3277" w:rsidRPr="00BB451F">
        <w:rPr>
          <w:rFonts w:ascii="Garamond" w:eastAsia="Times New Roman" w:hAnsi="Garamond" w:cs="Times New Roman"/>
          <w:b/>
          <w:sz w:val="24"/>
          <w:szCs w:val="24"/>
        </w:rPr>
        <w:t>Indicators</w:t>
      </w:r>
      <w:r w:rsidR="0013516B" w:rsidRPr="00BB451F">
        <w:rPr>
          <w:rFonts w:ascii="Garamond" w:eastAsia="Times New Roman" w:hAnsi="Garamond" w:cs="Times New Roman"/>
          <w:b/>
          <w:sz w:val="24"/>
          <w:szCs w:val="24"/>
        </w:rPr>
        <w:t xml:space="preserve"> </w:t>
      </w:r>
    </w:p>
    <w:p w14:paraId="4BC7F31C" w14:textId="77777777" w:rsidR="000C4C0B" w:rsidRPr="00BB451F" w:rsidRDefault="000C4C0B" w:rsidP="006A07A5">
      <w:pPr>
        <w:spacing w:before="10"/>
        <w:rPr>
          <w:rFonts w:ascii="Garamond" w:eastAsia="Times New Roman" w:hAnsi="Garamond" w:cs="Times New Roman"/>
          <w:sz w:val="24"/>
          <w:szCs w:val="24"/>
        </w:rPr>
      </w:pPr>
    </w:p>
    <w:p w14:paraId="50C65987" w14:textId="77777777" w:rsidR="00885904" w:rsidRPr="00BB451F" w:rsidRDefault="00807806" w:rsidP="006A07A5">
      <w:pPr>
        <w:pStyle w:val="Heading1"/>
        <w:numPr>
          <w:ilvl w:val="0"/>
          <w:numId w:val="5"/>
        </w:numPr>
        <w:tabs>
          <w:tab w:val="left" w:pos="840"/>
        </w:tabs>
        <w:spacing w:before="0"/>
        <w:ind w:left="360"/>
        <w:rPr>
          <w:rFonts w:ascii="Garamond" w:hAnsi="Garamond"/>
          <w:b w:val="0"/>
          <w:bCs w:val="0"/>
        </w:rPr>
      </w:pPr>
      <w:r w:rsidRPr="00BB451F">
        <w:rPr>
          <w:rFonts w:ascii="Garamond" w:hAnsi="Garamond"/>
          <w:b w:val="0"/>
        </w:rPr>
        <w:t xml:space="preserve">Evidence of </w:t>
      </w:r>
      <w:r w:rsidRPr="00BB451F">
        <w:rPr>
          <w:rFonts w:ascii="Garamond" w:hAnsi="Garamond"/>
          <w:b w:val="0"/>
          <w:i/>
        </w:rPr>
        <w:t>course preparation</w:t>
      </w:r>
      <w:r w:rsidR="001C5823" w:rsidRPr="00BB451F">
        <w:rPr>
          <w:rFonts w:ascii="Garamond" w:hAnsi="Garamond"/>
          <w:b w:val="0"/>
          <w:i/>
        </w:rPr>
        <w:t xml:space="preserve"> and improvement</w:t>
      </w:r>
      <w:r w:rsidRPr="00BB451F">
        <w:rPr>
          <w:rFonts w:ascii="Garamond" w:hAnsi="Garamond"/>
          <w:b w:val="0"/>
        </w:rPr>
        <w:t xml:space="preserve">, including development of </w:t>
      </w:r>
      <w:r w:rsidR="00441E49" w:rsidRPr="00BB451F">
        <w:rPr>
          <w:rFonts w:ascii="Garamond" w:hAnsi="Garamond"/>
          <w:b w:val="0"/>
        </w:rPr>
        <w:t>high-</w:t>
      </w:r>
      <w:r w:rsidRPr="00BB451F">
        <w:rPr>
          <w:rFonts w:ascii="Garamond" w:hAnsi="Garamond"/>
          <w:b w:val="0"/>
        </w:rPr>
        <w:t xml:space="preserve">quality </w:t>
      </w:r>
      <w:r w:rsidR="001C5823" w:rsidRPr="00BB451F">
        <w:rPr>
          <w:rFonts w:ascii="Garamond" w:hAnsi="Garamond"/>
          <w:b w:val="0"/>
        </w:rPr>
        <w:t xml:space="preserve">and evolving </w:t>
      </w:r>
      <w:r w:rsidRPr="00BB451F">
        <w:rPr>
          <w:rFonts w:ascii="Garamond" w:hAnsi="Garamond"/>
          <w:b w:val="0"/>
        </w:rPr>
        <w:t xml:space="preserve">course materials, use of </w:t>
      </w:r>
      <w:r w:rsidR="00885904" w:rsidRPr="00BB451F">
        <w:rPr>
          <w:rFonts w:ascii="Garamond" w:hAnsi="Garamond"/>
          <w:b w:val="0"/>
        </w:rPr>
        <w:t xml:space="preserve">effective and </w:t>
      </w:r>
      <w:r w:rsidRPr="00BB451F">
        <w:rPr>
          <w:rFonts w:ascii="Garamond" w:hAnsi="Garamond"/>
          <w:b w:val="0"/>
        </w:rPr>
        <w:t xml:space="preserve">innovative </w:t>
      </w:r>
      <w:r w:rsidR="00885904" w:rsidRPr="00BB451F">
        <w:rPr>
          <w:rFonts w:ascii="Garamond" w:hAnsi="Garamond"/>
          <w:b w:val="0"/>
        </w:rPr>
        <w:t>d</w:t>
      </w:r>
      <w:r w:rsidRPr="00BB451F">
        <w:rPr>
          <w:rFonts w:ascii="Garamond" w:hAnsi="Garamond"/>
          <w:b w:val="0"/>
        </w:rPr>
        <w:t>elivery strategies</w:t>
      </w:r>
      <w:r w:rsidR="000D6F34" w:rsidRPr="00BB451F">
        <w:rPr>
          <w:rFonts w:ascii="Garamond" w:hAnsi="Garamond"/>
          <w:b w:val="0"/>
        </w:rPr>
        <w:t>,</w:t>
      </w:r>
      <w:r w:rsidR="00660F00" w:rsidRPr="00BB451F">
        <w:rPr>
          <w:rFonts w:ascii="Garamond" w:hAnsi="Garamond"/>
          <w:b w:val="0"/>
        </w:rPr>
        <w:t xml:space="preserve"> </w:t>
      </w:r>
      <w:r w:rsidRPr="00BB451F">
        <w:rPr>
          <w:rFonts w:ascii="Garamond" w:hAnsi="Garamond"/>
          <w:b w:val="0"/>
        </w:rPr>
        <w:t xml:space="preserve">and </w:t>
      </w:r>
      <w:r w:rsidR="001C5823" w:rsidRPr="00BB451F">
        <w:rPr>
          <w:rFonts w:ascii="Garamond" w:hAnsi="Garamond"/>
          <w:b w:val="0"/>
        </w:rPr>
        <w:t xml:space="preserve">the </w:t>
      </w:r>
      <w:r w:rsidRPr="00BB451F">
        <w:rPr>
          <w:rFonts w:ascii="Garamond" w:hAnsi="Garamond"/>
          <w:b w:val="0"/>
        </w:rPr>
        <w:t xml:space="preserve">use of a variety of tools for </w:t>
      </w:r>
      <w:r w:rsidR="001C5823" w:rsidRPr="00BB451F">
        <w:rPr>
          <w:rFonts w:ascii="Garamond" w:hAnsi="Garamond"/>
          <w:b w:val="0"/>
        </w:rPr>
        <w:t xml:space="preserve">assessing teaching effectiveness and </w:t>
      </w:r>
      <w:r w:rsidRPr="00BB451F">
        <w:rPr>
          <w:rFonts w:ascii="Garamond" w:hAnsi="Garamond"/>
          <w:b w:val="0"/>
        </w:rPr>
        <w:t>evaluating student progress.</w:t>
      </w:r>
      <w:r w:rsidR="00FE6F92" w:rsidRPr="00BB451F">
        <w:rPr>
          <w:rFonts w:ascii="Garamond" w:hAnsi="Garamond"/>
          <w:b w:val="0"/>
          <w:bCs w:val="0"/>
        </w:rPr>
        <w:t xml:space="preserve"> </w:t>
      </w:r>
      <w:r w:rsidR="00885904" w:rsidRPr="00BB451F">
        <w:rPr>
          <w:rFonts w:ascii="Garamond" w:hAnsi="Garamond"/>
          <w:b w:val="0"/>
        </w:rPr>
        <w:t>Documentation should include, but is not limited to, the following:</w:t>
      </w:r>
    </w:p>
    <w:p w14:paraId="64658082" w14:textId="77777777" w:rsidR="00885904" w:rsidRPr="00BB451F" w:rsidRDefault="00885904" w:rsidP="004B1A28">
      <w:pPr>
        <w:pStyle w:val="Heading1"/>
        <w:numPr>
          <w:ilvl w:val="0"/>
          <w:numId w:val="9"/>
        </w:numPr>
        <w:spacing w:before="0"/>
        <w:ind w:left="1080"/>
        <w:rPr>
          <w:rFonts w:ascii="Garamond" w:hAnsi="Garamond"/>
          <w:b w:val="0"/>
        </w:rPr>
      </w:pPr>
      <w:r w:rsidRPr="00BB451F">
        <w:rPr>
          <w:rFonts w:ascii="Garamond" w:hAnsi="Garamond"/>
          <w:b w:val="0"/>
        </w:rPr>
        <w:t xml:space="preserve">Representative syllabi that show </w:t>
      </w:r>
      <w:r w:rsidR="004B1A28" w:rsidRPr="00BB451F">
        <w:rPr>
          <w:rFonts w:ascii="Garamond" w:hAnsi="Garamond"/>
          <w:b w:val="0"/>
        </w:rPr>
        <w:t>modifications</w:t>
      </w:r>
      <w:r w:rsidRPr="00BB451F">
        <w:rPr>
          <w:rFonts w:ascii="Garamond" w:hAnsi="Garamond"/>
          <w:b w:val="0"/>
        </w:rPr>
        <w:t xml:space="preserve"> over time</w:t>
      </w:r>
    </w:p>
    <w:p w14:paraId="24FFEDB8" w14:textId="77777777" w:rsidR="00885904" w:rsidRPr="00BB451F" w:rsidRDefault="00885904" w:rsidP="004B1A28">
      <w:pPr>
        <w:pStyle w:val="Heading1"/>
        <w:numPr>
          <w:ilvl w:val="0"/>
          <w:numId w:val="9"/>
        </w:numPr>
        <w:spacing w:before="0"/>
        <w:ind w:left="1080"/>
        <w:rPr>
          <w:rFonts w:ascii="Garamond" w:hAnsi="Garamond"/>
          <w:b w:val="0"/>
        </w:rPr>
      </w:pPr>
      <w:r w:rsidRPr="00BB451F">
        <w:rPr>
          <w:rFonts w:ascii="Garamond" w:hAnsi="Garamond"/>
          <w:b w:val="0"/>
        </w:rPr>
        <w:t>E</w:t>
      </w:r>
      <w:r w:rsidR="00660F00" w:rsidRPr="00BB451F">
        <w:rPr>
          <w:rFonts w:ascii="Garamond" w:hAnsi="Garamond"/>
          <w:b w:val="0"/>
        </w:rPr>
        <w:t>xamples of course material</w:t>
      </w:r>
      <w:r w:rsidR="000D6F34" w:rsidRPr="00BB451F">
        <w:rPr>
          <w:rFonts w:ascii="Garamond" w:hAnsi="Garamond"/>
          <w:b w:val="0"/>
        </w:rPr>
        <w:t>s</w:t>
      </w:r>
      <w:r w:rsidR="00660F00" w:rsidRPr="00BB451F">
        <w:rPr>
          <w:rFonts w:ascii="Garamond" w:hAnsi="Garamond"/>
          <w:b w:val="0"/>
        </w:rPr>
        <w:t xml:space="preserve"> (</w:t>
      </w:r>
      <w:r w:rsidR="004B1A28" w:rsidRPr="00BB451F">
        <w:rPr>
          <w:rFonts w:ascii="Garamond" w:hAnsi="Garamond"/>
          <w:b w:val="0"/>
        </w:rPr>
        <w:t>lecture materials</w:t>
      </w:r>
      <w:r w:rsidR="00660F00" w:rsidRPr="00BB451F">
        <w:rPr>
          <w:rFonts w:ascii="Garamond" w:hAnsi="Garamond"/>
          <w:b w:val="0"/>
        </w:rPr>
        <w:t xml:space="preserve">, </w:t>
      </w:r>
      <w:r w:rsidRPr="00BB451F">
        <w:rPr>
          <w:rFonts w:ascii="Garamond" w:hAnsi="Garamond"/>
          <w:b w:val="0"/>
        </w:rPr>
        <w:t xml:space="preserve">assignment guidelines, </w:t>
      </w:r>
      <w:r w:rsidR="00660F00" w:rsidRPr="00BB451F">
        <w:rPr>
          <w:rFonts w:ascii="Garamond" w:hAnsi="Garamond"/>
          <w:b w:val="0"/>
        </w:rPr>
        <w:t>activities)</w:t>
      </w:r>
    </w:p>
    <w:p w14:paraId="094F744E" w14:textId="77777777" w:rsidR="00660F00" w:rsidRPr="00BB451F" w:rsidRDefault="00885904" w:rsidP="004B1A28">
      <w:pPr>
        <w:pStyle w:val="Heading1"/>
        <w:numPr>
          <w:ilvl w:val="0"/>
          <w:numId w:val="9"/>
        </w:numPr>
        <w:spacing w:before="0"/>
        <w:ind w:left="1080"/>
        <w:rPr>
          <w:rFonts w:ascii="Garamond" w:hAnsi="Garamond"/>
          <w:b w:val="0"/>
        </w:rPr>
      </w:pPr>
      <w:r w:rsidRPr="00BB451F">
        <w:rPr>
          <w:rFonts w:ascii="Garamond" w:hAnsi="Garamond"/>
          <w:b w:val="0"/>
        </w:rPr>
        <w:t>S</w:t>
      </w:r>
      <w:r w:rsidR="00660F00" w:rsidRPr="00BB451F">
        <w:rPr>
          <w:rFonts w:ascii="Garamond" w:hAnsi="Garamond"/>
          <w:b w:val="0"/>
        </w:rPr>
        <w:t xml:space="preserve">creenshots </w:t>
      </w:r>
      <w:r w:rsidR="000D6F34" w:rsidRPr="00BB451F">
        <w:rPr>
          <w:rFonts w:ascii="Garamond" w:hAnsi="Garamond"/>
          <w:b w:val="0"/>
        </w:rPr>
        <w:t>of AsuLearn pages and other online support material</w:t>
      </w:r>
      <w:r w:rsidRPr="00BB451F">
        <w:rPr>
          <w:rFonts w:ascii="Garamond" w:hAnsi="Garamond"/>
          <w:b w:val="0"/>
        </w:rPr>
        <w:t>s</w:t>
      </w:r>
      <w:r w:rsidR="000D6F34" w:rsidRPr="00BB451F">
        <w:rPr>
          <w:rFonts w:ascii="Garamond" w:hAnsi="Garamond"/>
          <w:b w:val="0"/>
        </w:rPr>
        <w:t xml:space="preserve"> </w:t>
      </w:r>
    </w:p>
    <w:p w14:paraId="482D7A40" w14:textId="77777777" w:rsidR="000D6F34" w:rsidRPr="00BB451F" w:rsidRDefault="000D6F34" w:rsidP="004B1A28">
      <w:pPr>
        <w:pStyle w:val="Heading1"/>
        <w:numPr>
          <w:ilvl w:val="0"/>
          <w:numId w:val="9"/>
        </w:numPr>
        <w:spacing w:before="0"/>
        <w:ind w:left="1080"/>
        <w:rPr>
          <w:rFonts w:ascii="Garamond" w:hAnsi="Garamond"/>
          <w:b w:val="0"/>
        </w:rPr>
      </w:pPr>
      <w:r w:rsidRPr="00BB451F">
        <w:rPr>
          <w:rFonts w:ascii="Garamond" w:hAnsi="Garamond"/>
          <w:b w:val="0"/>
        </w:rPr>
        <w:t>Examples of tools used to assess student learning (tests, quizzes, rubrics, critique guidelines, surveys, etc.)</w:t>
      </w:r>
    </w:p>
    <w:p w14:paraId="13B7BFA5" w14:textId="77777777" w:rsidR="000D6F34" w:rsidRPr="00BB451F" w:rsidRDefault="000D6F34" w:rsidP="006A07A5">
      <w:pPr>
        <w:pStyle w:val="Heading1"/>
        <w:tabs>
          <w:tab w:val="left" w:pos="840"/>
        </w:tabs>
        <w:spacing w:before="0"/>
        <w:ind w:left="360"/>
        <w:rPr>
          <w:rFonts w:ascii="Garamond" w:hAnsi="Garamond"/>
          <w:b w:val="0"/>
        </w:rPr>
      </w:pPr>
    </w:p>
    <w:p w14:paraId="0B3FE0FB" w14:textId="77777777" w:rsidR="00035294" w:rsidRPr="00BB451F" w:rsidRDefault="00FE6F92" w:rsidP="006A07A5">
      <w:pPr>
        <w:numPr>
          <w:ilvl w:val="0"/>
          <w:numId w:val="5"/>
        </w:numPr>
        <w:tabs>
          <w:tab w:val="left" w:pos="840"/>
        </w:tabs>
        <w:ind w:left="360"/>
        <w:rPr>
          <w:rFonts w:ascii="Garamond" w:eastAsia="Times New Roman" w:hAnsi="Garamond" w:cs="Times New Roman"/>
          <w:sz w:val="24"/>
          <w:szCs w:val="24"/>
        </w:rPr>
      </w:pPr>
      <w:r w:rsidRPr="00BB451F">
        <w:rPr>
          <w:rFonts w:ascii="Garamond" w:eastAsia="Times New Roman" w:hAnsi="Garamond" w:cs="Times New Roman"/>
          <w:bCs/>
          <w:sz w:val="24"/>
          <w:szCs w:val="24"/>
        </w:rPr>
        <w:t>Evidence</w:t>
      </w:r>
      <w:r w:rsidR="00807806" w:rsidRPr="00BB451F">
        <w:rPr>
          <w:rFonts w:ascii="Garamond" w:eastAsia="Times New Roman" w:hAnsi="Garamond" w:cs="Times New Roman"/>
          <w:bCs/>
          <w:sz w:val="24"/>
          <w:szCs w:val="24"/>
        </w:rPr>
        <w:t xml:space="preserve"> of </w:t>
      </w:r>
      <w:r w:rsidR="00807806" w:rsidRPr="00BB451F">
        <w:rPr>
          <w:rFonts w:ascii="Garamond" w:eastAsia="Times New Roman" w:hAnsi="Garamond" w:cs="Times New Roman"/>
          <w:bCs/>
          <w:i/>
          <w:sz w:val="24"/>
          <w:szCs w:val="24"/>
        </w:rPr>
        <w:t>teaching effectiveness</w:t>
      </w:r>
      <w:r w:rsidR="00035294" w:rsidRPr="00BB451F">
        <w:rPr>
          <w:rFonts w:ascii="Garamond" w:eastAsia="Times New Roman" w:hAnsi="Garamond" w:cs="Times New Roman"/>
          <w:bCs/>
          <w:sz w:val="24"/>
          <w:szCs w:val="24"/>
        </w:rPr>
        <w:t>.</w:t>
      </w:r>
      <w:r w:rsidRPr="00BB451F">
        <w:rPr>
          <w:rFonts w:ascii="Garamond" w:eastAsia="Times New Roman" w:hAnsi="Garamond" w:cs="Times New Roman"/>
          <w:bCs/>
          <w:sz w:val="24"/>
          <w:szCs w:val="24"/>
        </w:rPr>
        <w:t xml:space="preserve"> </w:t>
      </w:r>
      <w:r w:rsidR="00035294" w:rsidRPr="00BB451F">
        <w:rPr>
          <w:rFonts w:ascii="Garamond" w:hAnsi="Garamond" w:cs="Times New Roman"/>
          <w:sz w:val="24"/>
          <w:szCs w:val="24"/>
        </w:rPr>
        <w:t>Documentation should include, but is not limited to, the following:</w:t>
      </w:r>
    </w:p>
    <w:p w14:paraId="2CA6ADF7" w14:textId="77777777" w:rsidR="00035294" w:rsidRPr="00BB451F" w:rsidRDefault="00035294" w:rsidP="004B1A28">
      <w:pPr>
        <w:pStyle w:val="Heading1"/>
        <w:numPr>
          <w:ilvl w:val="0"/>
          <w:numId w:val="9"/>
        </w:numPr>
        <w:spacing w:before="0"/>
        <w:ind w:left="1080"/>
        <w:rPr>
          <w:rFonts w:ascii="Garamond" w:hAnsi="Garamond"/>
          <w:b w:val="0"/>
        </w:rPr>
      </w:pPr>
      <w:r w:rsidRPr="00BB451F">
        <w:rPr>
          <w:rFonts w:ascii="Garamond" w:hAnsi="Garamond"/>
          <w:b w:val="0"/>
        </w:rPr>
        <w:t>Departmental student evaluations from the past five years</w:t>
      </w:r>
    </w:p>
    <w:p w14:paraId="116C99BA" w14:textId="77777777" w:rsidR="00FE6F92" w:rsidRPr="00BB451F" w:rsidRDefault="00035294" w:rsidP="004B1A28">
      <w:pPr>
        <w:pStyle w:val="Heading1"/>
        <w:numPr>
          <w:ilvl w:val="0"/>
          <w:numId w:val="9"/>
        </w:numPr>
        <w:spacing w:before="0"/>
        <w:ind w:left="1080"/>
        <w:rPr>
          <w:rFonts w:ascii="Garamond" w:hAnsi="Garamond"/>
          <w:b w:val="0"/>
        </w:rPr>
      </w:pPr>
      <w:r w:rsidRPr="00BB451F">
        <w:rPr>
          <w:rFonts w:ascii="Garamond" w:hAnsi="Garamond"/>
          <w:b w:val="0"/>
        </w:rPr>
        <w:t>Departmental peer evaluations from the past five years</w:t>
      </w:r>
    </w:p>
    <w:p w14:paraId="0E522281" w14:textId="77777777" w:rsidR="00B2507A" w:rsidRPr="00BB451F" w:rsidRDefault="00B2507A" w:rsidP="004B1A28">
      <w:pPr>
        <w:pStyle w:val="Heading1"/>
        <w:numPr>
          <w:ilvl w:val="0"/>
          <w:numId w:val="9"/>
        </w:numPr>
        <w:spacing w:before="0"/>
        <w:ind w:left="1080"/>
        <w:rPr>
          <w:rFonts w:ascii="Garamond" w:hAnsi="Garamond"/>
          <w:b w:val="0"/>
        </w:rPr>
      </w:pPr>
      <w:r w:rsidRPr="00BB451F">
        <w:rPr>
          <w:rFonts w:ascii="Garamond" w:hAnsi="Garamond"/>
          <w:b w:val="0"/>
        </w:rPr>
        <w:t>Examples of feedback provided to students on assigned work</w:t>
      </w:r>
    </w:p>
    <w:p w14:paraId="00026F9B" w14:textId="77777777" w:rsidR="00B2507A" w:rsidRPr="00BB451F" w:rsidRDefault="00B2507A" w:rsidP="004B1A28">
      <w:pPr>
        <w:pStyle w:val="Heading1"/>
        <w:numPr>
          <w:ilvl w:val="0"/>
          <w:numId w:val="9"/>
        </w:numPr>
        <w:spacing w:before="0"/>
        <w:ind w:left="1080"/>
        <w:rPr>
          <w:rFonts w:ascii="Garamond" w:hAnsi="Garamond"/>
          <w:b w:val="0"/>
        </w:rPr>
      </w:pPr>
      <w:r w:rsidRPr="00BB451F">
        <w:rPr>
          <w:rFonts w:ascii="Garamond" w:hAnsi="Garamond"/>
          <w:b w:val="0"/>
        </w:rPr>
        <w:t>Examples of changes to a course or assignment based on assessment of student work</w:t>
      </w:r>
    </w:p>
    <w:p w14:paraId="78803E62" w14:textId="77777777" w:rsidR="00B2507A" w:rsidRPr="00BB451F" w:rsidRDefault="00B2507A" w:rsidP="006A07A5">
      <w:pPr>
        <w:pStyle w:val="Heading1"/>
        <w:tabs>
          <w:tab w:val="left" w:pos="840"/>
        </w:tabs>
        <w:spacing w:before="0"/>
        <w:ind w:left="360"/>
        <w:rPr>
          <w:rFonts w:ascii="Garamond" w:hAnsi="Garamond"/>
          <w:b w:val="0"/>
        </w:rPr>
      </w:pPr>
    </w:p>
    <w:p w14:paraId="6AE634D4" w14:textId="77777777" w:rsidR="00FE6F92" w:rsidRPr="00BB451F" w:rsidRDefault="00FE6F92" w:rsidP="004B1A28">
      <w:pPr>
        <w:pStyle w:val="Heading1"/>
        <w:tabs>
          <w:tab w:val="left" w:pos="840"/>
        </w:tabs>
        <w:spacing w:before="0"/>
        <w:ind w:left="360" w:firstLine="0"/>
        <w:rPr>
          <w:rFonts w:ascii="Garamond" w:hAnsi="Garamond"/>
          <w:b w:val="0"/>
        </w:rPr>
      </w:pPr>
      <w:r w:rsidRPr="00BB451F">
        <w:rPr>
          <w:rFonts w:ascii="Garamond" w:hAnsi="Garamond"/>
          <w:b w:val="0"/>
        </w:rPr>
        <w:t xml:space="preserve">Additional documentation </w:t>
      </w:r>
      <w:r w:rsidRPr="00BB451F">
        <w:rPr>
          <w:rFonts w:ascii="Garamond" w:hAnsi="Garamond"/>
          <w:b w:val="0"/>
          <w:i/>
        </w:rPr>
        <w:t>may</w:t>
      </w:r>
      <w:r w:rsidRPr="00BB451F">
        <w:rPr>
          <w:rFonts w:ascii="Garamond" w:hAnsi="Garamond"/>
          <w:b w:val="0"/>
        </w:rPr>
        <w:t xml:space="preserve"> include l</w:t>
      </w:r>
      <w:r w:rsidR="00807806" w:rsidRPr="00BB451F">
        <w:rPr>
          <w:rFonts w:ascii="Garamond" w:hAnsi="Garamond" w:cs="Times New Roman"/>
          <w:b w:val="0"/>
        </w:rPr>
        <w:t xml:space="preserve">etters from </w:t>
      </w:r>
      <w:r w:rsidR="001C5823" w:rsidRPr="00BB451F">
        <w:rPr>
          <w:rFonts w:ascii="Garamond" w:hAnsi="Garamond" w:cs="Times New Roman"/>
          <w:b w:val="0"/>
        </w:rPr>
        <w:t xml:space="preserve">previous </w:t>
      </w:r>
      <w:r w:rsidR="00807806" w:rsidRPr="00BB451F">
        <w:rPr>
          <w:rFonts w:ascii="Garamond" w:hAnsi="Garamond" w:cs="Times New Roman"/>
          <w:b w:val="0"/>
        </w:rPr>
        <w:t>students</w:t>
      </w:r>
      <w:r w:rsidR="001C5823" w:rsidRPr="00BB451F">
        <w:rPr>
          <w:rFonts w:ascii="Garamond" w:hAnsi="Garamond" w:cs="Times New Roman"/>
          <w:b w:val="0"/>
        </w:rPr>
        <w:t xml:space="preserve"> who have graduated</w:t>
      </w:r>
      <w:r w:rsidRPr="00BB451F">
        <w:rPr>
          <w:rFonts w:ascii="Garamond" w:hAnsi="Garamond" w:cs="Times New Roman"/>
          <w:b w:val="0"/>
        </w:rPr>
        <w:t xml:space="preserve">; </w:t>
      </w:r>
      <w:r w:rsidRPr="00BB451F">
        <w:rPr>
          <w:rFonts w:ascii="Garamond" w:hAnsi="Garamond" w:cs="Times New Roman"/>
          <w:b w:val="0"/>
        </w:rPr>
        <w:lastRenderedPageBreak/>
        <w:t>external evaluations or critiques of students’ work; student scores on standardiz</w:t>
      </w:r>
      <w:r w:rsidR="004B1A28" w:rsidRPr="00BB451F">
        <w:rPr>
          <w:rFonts w:ascii="Garamond" w:hAnsi="Garamond" w:cs="Times New Roman"/>
          <w:b w:val="0"/>
        </w:rPr>
        <w:t xml:space="preserve">ed tests or certifications; or other evidence of teaching effectiveness. Letters of support should NOT be solicited from current students. </w:t>
      </w:r>
      <w:r w:rsidRPr="00BB451F">
        <w:rPr>
          <w:rFonts w:ascii="Garamond" w:hAnsi="Garamond" w:cs="Times New Roman"/>
          <w:b w:val="0"/>
        </w:rPr>
        <w:t xml:space="preserve"> </w:t>
      </w:r>
    </w:p>
    <w:p w14:paraId="1C85A121" w14:textId="77777777" w:rsidR="00FE6F92" w:rsidRPr="00BB451F" w:rsidRDefault="00FE6F92" w:rsidP="004B1A28">
      <w:pPr>
        <w:tabs>
          <w:tab w:val="left" w:pos="840"/>
        </w:tabs>
        <w:ind w:left="360" w:hanging="360"/>
        <w:rPr>
          <w:rFonts w:ascii="Garamond" w:eastAsia="Times New Roman" w:hAnsi="Garamond" w:cs="Times New Roman"/>
          <w:sz w:val="24"/>
          <w:szCs w:val="24"/>
        </w:rPr>
      </w:pPr>
    </w:p>
    <w:p w14:paraId="4D83290F" w14:textId="77777777" w:rsidR="00E421EC" w:rsidRPr="00BB451F" w:rsidRDefault="00FE6F92" w:rsidP="006A07A5">
      <w:pPr>
        <w:pStyle w:val="Heading1"/>
        <w:numPr>
          <w:ilvl w:val="0"/>
          <w:numId w:val="5"/>
        </w:numPr>
        <w:tabs>
          <w:tab w:val="left" w:pos="840"/>
        </w:tabs>
        <w:spacing w:before="0"/>
        <w:ind w:left="360"/>
        <w:rPr>
          <w:rFonts w:ascii="Garamond" w:hAnsi="Garamond"/>
          <w:b w:val="0"/>
          <w:bCs w:val="0"/>
        </w:rPr>
      </w:pPr>
      <w:r w:rsidRPr="00BB451F">
        <w:rPr>
          <w:rFonts w:ascii="Garamond" w:hAnsi="Garamond"/>
          <w:b w:val="0"/>
        </w:rPr>
        <w:t>Evidence of a commitment to student success through a</w:t>
      </w:r>
      <w:r w:rsidR="00807806" w:rsidRPr="00BB451F">
        <w:rPr>
          <w:rFonts w:ascii="Garamond" w:hAnsi="Garamond"/>
          <w:b w:val="0"/>
        </w:rPr>
        <w:t xml:space="preserve"> record of</w:t>
      </w:r>
      <w:r w:rsidR="001C5823" w:rsidRPr="00BB451F">
        <w:rPr>
          <w:rFonts w:ascii="Garamond" w:hAnsi="Garamond"/>
          <w:b w:val="0"/>
        </w:rPr>
        <w:t xml:space="preserve"> </w:t>
      </w:r>
      <w:r w:rsidR="001C5823" w:rsidRPr="00BB451F">
        <w:rPr>
          <w:rFonts w:ascii="Garamond" w:hAnsi="Garamond"/>
          <w:b w:val="0"/>
          <w:i/>
        </w:rPr>
        <w:t xml:space="preserve">academic </w:t>
      </w:r>
      <w:r w:rsidR="00807806" w:rsidRPr="00BB451F">
        <w:rPr>
          <w:rFonts w:ascii="Garamond" w:hAnsi="Garamond"/>
          <w:b w:val="0"/>
          <w:i/>
        </w:rPr>
        <w:t>advising</w:t>
      </w:r>
      <w:r w:rsidR="00807806" w:rsidRPr="00BB451F">
        <w:rPr>
          <w:rFonts w:ascii="Garamond" w:hAnsi="Garamond"/>
          <w:b w:val="0"/>
        </w:rPr>
        <w:t xml:space="preserve"> </w:t>
      </w:r>
      <w:r w:rsidR="001C5823" w:rsidRPr="00BB451F">
        <w:rPr>
          <w:rFonts w:ascii="Garamond" w:hAnsi="Garamond"/>
          <w:b w:val="0"/>
        </w:rPr>
        <w:t xml:space="preserve">of </w:t>
      </w:r>
      <w:r w:rsidR="00807806" w:rsidRPr="00BB451F">
        <w:rPr>
          <w:rFonts w:ascii="Garamond" w:hAnsi="Garamond"/>
          <w:b w:val="0"/>
        </w:rPr>
        <w:t>undergraduate and/or graduate</w:t>
      </w:r>
      <w:r w:rsidR="001C5823" w:rsidRPr="00BB451F">
        <w:rPr>
          <w:rFonts w:ascii="Garamond" w:hAnsi="Garamond"/>
          <w:b w:val="0"/>
        </w:rPr>
        <w:t xml:space="preserve"> students. </w:t>
      </w:r>
      <w:r w:rsidRPr="00BB451F">
        <w:rPr>
          <w:rFonts w:ascii="Garamond" w:hAnsi="Garamond"/>
          <w:b w:val="0"/>
        </w:rPr>
        <w:t>Documentation should include, but is not limited to, the following:</w:t>
      </w:r>
    </w:p>
    <w:p w14:paraId="3BCAF586" w14:textId="77777777" w:rsidR="00731217" w:rsidRPr="00BB451F" w:rsidRDefault="00FE6F92" w:rsidP="004B1A28">
      <w:pPr>
        <w:numPr>
          <w:ilvl w:val="0"/>
          <w:numId w:val="16"/>
        </w:numPr>
        <w:rPr>
          <w:rFonts w:ascii="Garamond" w:eastAsia="Times New Roman" w:hAnsi="Garamond" w:cs="Times New Roman"/>
          <w:sz w:val="24"/>
          <w:szCs w:val="24"/>
        </w:rPr>
      </w:pPr>
      <w:r w:rsidRPr="00BB451F">
        <w:rPr>
          <w:rFonts w:ascii="Garamond" w:hAnsi="Garamond"/>
          <w:sz w:val="24"/>
        </w:rPr>
        <w:t>T</w:t>
      </w:r>
      <w:r w:rsidR="00660F00" w:rsidRPr="00BB451F">
        <w:rPr>
          <w:rFonts w:ascii="Garamond" w:hAnsi="Garamond"/>
          <w:sz w:val="24"/>
        </w:rPr>
        <w:t xml:space="preserve">he </w:t>
      </w:r>
      <w:r w:rsidR="00807806" w:rsidRPr="00BB451F">
        <w:rPr>
          <w:rFonts w:ascii="Garamond" w:hAnsi="Garamond"/>
          <w:sz w:val="24"/>
        </w:rPr>
        <w:t xml:space="preserve">number </w:t>
      </w:r>
      <w:r w:rsidR="00660F00" w:rsidRPr="00BB451F">
        <w:rPr>
          <w:rFonts w:ascii="Garamond" w:hAnsi="Garamond"/>
          <w:sz w:val="24"/>
        </w:rPr>
        <w:t xml:space="preserve">of undergraduate </w:t>
      </w:r>
      <w:r w:rsidRPr="00BB451F">
        <w:rPr>
          <w:rFonts w:ascii="Garamond" w:hAnsi="Garamond"/>
          <w:sz w:val="24"/>
        </w:rPr>
        <w:t xml:space="preserve">and/or graduate </w:t>
      </w:r>
      <w:r w:rsidR="00807806" w:rsidRPr="00BB451F">
        <w:rPr>
          <w:rFonts w:ascii="Garamond" w:hAnsi="Garamond"/>
          <w:sz w:val="24"/>
        </w:rPr>
        <w:t>advisees</w:t>
      </w:r>
      <w:r w:rsidR="00660F00" w:rsidRPr="00BB451F">
        <w:rPr>
          <w:rFonts w:ascii="Garamond" w:hAnsi="Garamond"/>
          <w:sz w:val="24"/>
        </w:rPr>
        <w:t xml:space="preserve"> </w:t>
      </w:r>
      <w:r w:rsidRPr="00BB451F">
        <w:rPr>
          <w:rFonts w:ascii="Garamond" w:hAnsi="Garamond"/>
          <w:sz w:val="24"/>
        </w:rPr>
        <w:t>(i.e., number of program of study committees served on)</w:t>
      </w:r>
    </w:p>
    <w:p w14:paraId="7439DDAF" w14:textId="77777777" w:rsidR="00FE6F92" w:rsidRPr="00BB451F" w:rsidRDefault="00FE6F92" w:rsidP="004B1A28">
      <w:pPr>
        <w:numPr>
          <w:ilvl w:val="0"/>
          <w:numId w:val="16"/>
        </w:numPr>
        <w:rPr>
          <w:rFonts w:ascii="Garamond" w:eastAsia="Times New Roman" w:hAnsi="Garamond" w:cs="Times New Roman"/>
          <w:sz w:val="24"/>
          <w:szCs w:val="24"/>
        </w:rPr>
      </w:pPr>
      <w:r w:rsidRPr="00BB451F">
        <w:rPr>
          <w:rFonts w:ascii="Garamond" w:eastAsia="Times New Roman" w:hAnsi="Garamond" w:cs="Times New Roman"/>
          <w:sz w:val="24"/>
          <w:szCs w:val="24"/>
        </w:rPr>
        <w:t>Examples from Degree Works advising notes</w:t>
      </w:r>
    </w:p>
    <w:p w14:paraId="6AFA71C4" w14:textId="77777777" w:rsidR="004B1A28" w:rsidRPr="00BB451F" w:rsidRDefault="004B1A28" w:rsidP="004B1A28">
      <w:pPr>
        <w:ind w:left="1080"/>
        <w:rPr>
          <w:rFonts w:ascii="Garamond" w:eastAsia="Times New Roman" w:hAnsi="Garamond" w:cs="Times New Roman"/>
          <w:sz w:val="24"/>
          <w:szCs w:val="24"/>
        </w:rPr>
      </w:pPr>
    </w:p>
    <w:p w14:paraId="24EB5B53" w14:textId="77777777" w:rsidR="002A4DA5" w:rsidRPr="00BB451F" w:rsidRDefault="00807806" w:rsidP="006A07A5">
      <w:pPr>
        <w:pStyle w:val="Heading1"/>
        <w:numPr>
          <w:ilvl w:val="0"/>
          <w:numId w:val="5"/>
        </w:numPr>
        <w:tabs>
          <w:tab w:val="left" w:pos="840"/>
        </w:tabs>
        <w:spacing w:before="0"/>
        <w:ind w:left="360"/>
        <w:rPr>
          <w:rFonts w:ascii="Garamond" w:hAnsi="Garamond"/>
          <w:b w:val="0"/>
          <w:bCs w:val="0"/>
        </w:rPr>
      </w:pPr>
      <w:r w:rsidRPr="00BB451F">
        <w:rPr>
          <w:rFonts w:ascii="Garamond" w:hAnsi="Garamond"/>
          <w:b w:val="0"/>
        </w:rPr>
        <w:t xml:space="preserve">A record of active participation </w:t>
      </w:r>
      <w:r w:rsidR="00660F00" w:rsidRPr="00BB451F">
        <w:rPr>
          <w:rFonts w:ascii="Garamond" w:hAnsi="Garamond"/>
          <w:b w:val="0"/>
        </w:rPr>
        <w:t>in</w:t>
      </w:r>
      <w:r w:rsidRPr="00BB451F">
        <w:rPr>
          <w:rFonts w:ascii="Garamond" w:hAnsi="Garamond"/>
          <w:b w:val="0"/>
        </w:rPr>
        <w:t xml:space="preserve"> </w:t>
      </w:r>
      <w:r w:rsidRPr="00BB451F">
        <w:rPr>
          <w:rFonts w:ascii="Garamond" w:hAnsi="Garamond"/>
          <w:b w:val="0"/>
          <w:i/>
        </w:rPr>
        <w:t xml:space="preserve">program </w:t>
      </w:r>
      <w:r w:rsidR="002A4DA5" w:rsidRPr="00BB451F">
        <w:rPr>
          <w:rFonts w:ascii="Garamond" w:hAnsi="Garamond"/>
          <w:b w:val="0"/>
          <w:i/>
        </w:rPr>
        <w:t xml:space="preserve">development, </w:t>
      </w:r>
      <w:r w:rsidR="002A4DA5" w:rsidRPr="00BB451F">
        <w:rPr>
          <w:rFonts w:ascii="Garamond" w:hAnsi="Garamond"/>
          <w:b w:val="0"/>
        </w:rPr>
        <w:t>including</w:t>
      </w:r>
      <w:r w:rsidR="00660F00" w:rsidRPr="00BB451F">
        <w:rPr>
          <w:rFonts w:ascii="Garamond" w:hAnsi="Garamond"/>
          <w:b w:val="0"/>
        </w:rPr>
        <w:t xml:space="preserve"> </w:t>
      </w:r>
      <w:r w:rsidR="00731217" w:rsidRPr="00BB451F">
        <w:rPr>
          <w:rFonts w:ascii="Garamond" w:hAnsi="Garamond"/>
          <w:b w:val="0"/>
        </w:rPr>
        <w:t xml:space="preserve">program </w:t>
      </w:r>
      <w:r w:rsidR="00660F00" w:rsidRPr="00BB451F">
        <w:rPr>
          <w:rFonts w:ascii="Garamond" w:hAnsi="Garamond"/>
          <w:b w:val="0"/>
        </w:rPr>
        <w:t>assessment</w:t>
      </w:r>
      <w:r w:rsidR="00731217" w:rsidRPr="00BB451F">
        <w:rPr>
          <w:rFonts w:ascii="Garamond" w:hAnsi="Garamond"/>
          <w:b w:val="0"/>
        </w:rPr>
        <w:t xml:space="preserve"> and improvement</w:t>
      </w:r>
      <w:r w:rsidR="00660F00" w:rsidRPr="00BB451F">
        <w:rPr>
          <w:rFonts w:ascii="Garamond" w:hAnsi="Garamond"/>
          <w:b w:val="0"/>
        </w:rPr>
        <w:t xml:space="preserve">. </w:t>
      </w:r>
      <w:r w:rsidR="002A4DA5" w:rsidRPr="00BB451F">
        <w:rPr>
          <w:rFonts w:ascii="Garamond" w:hAnsi="Garamond"/>
          <w:b w:val="0"/>
        </w:rPr>
        <w:t>Documentation should include, but is not limited to, the following:</w:t>
      </w:r>
    </w:p>
    <w:p w14:paraId="741B4103" w14:textId="77777777" w:rsidR="002A4DA5" w:rsidRPr="00BB451F" w:rsidRDefault="002A4DA5" w:rsidP="004B1A28">
      <w:pPr>
        <w:pStyle w:val="Heading1"/>
        <w:numPr>
          <w:ilvl w:val="1"/>
          <w:numId w:val="17"/>
        </w:numPr>
        <w:spacing w:before="0"/>
        <w:ind w:left="1080"/>
        <w:rPr>
          <w:rFonts w:ascii="Garamond" w:hAnsi="Garamond"/>
          <w:b w:val="0"/>
          <w:bCs w:val="0"/>
        </w:rPr>
      </w:pPr>
      <w:r w:rsidRPr="00BB451F">
        <w:rPr>
          <w:rFonts w:ascii="Garamond" w:hAnsi="Garamond"/>
          <w:b w:val="0"/>
          <w:bCs w:val="0"/>
        </w:rPr>
        <w:t>Examples of data/materials contributed to program assessment efforts (e.g., Xitracs entries, artifacts of assessment, compiled data from courses, and so on).</w:t>
      </w:r>
    </w:p>
    <w:p w14:paraId="549A0354" w14:textId="77777777" w:rsidR="00860CE7" w:rsidRPr="00BB451F" w:rsidRDefault="00860CE7" w:rsidP="004B1A28">
      <w:pPr>
        <w:pStyle w:val="Heading1"/>
        <w:numPr>
          <w:ilvl w:val="1"/>
          <w:numId w:val="17"/>
        </w:numPr>
        <w:spacing w:before="0"/>
        <w:ind w:left="1080"/>
        <w:rPr>
          <w:rFonts w:ascii="Garamond" w:hAnsi="Garamond"/>
          <w:b w:val="0"/>
          <w:bCs w:val="0"/>
        </w:rPr>
      </w:pPr>
      <w:r w:rsidRPr="00BB451F">
        <w:rPr>
          <w:rFonts w:ascii="Garamond" w:hAnsi="Garamond"/>
          <w:b w:val="0"/>
          <w:bCs w:val="0"/>
        </w:rPr>
        <w:t>Examples of efforts to promote the program and aid recruitment (e.g., web site upkeep, participation in open houses, development of recruiting materials, engagemen</w:t>
      </w:r>
      <w:r w:rsidR="0013516B" w:rsidRPr="00BB451F">
        <w:rPr>
          <w:rFonts w:ascii="Garamond" w:hAnsi="Garamond"/>
          <w:b w:val="0"/>
          <w:bCs w:val="0"/>
        </w:rPr>
        <w:t>t in recruiting trips,</w:t>
      </w:r>
      <w:r w:rsidR="0013516B" w:rsidRPr="00BB451F">
        <w:rPr>
          <w:rFonts w:ascii="Garamond" w:hAnsi="Garamond"/>
          <w:b w:val="0"/>
        </w:rPr>
        <w:t xml:space="preserve"> and so on</w:t>
      </w:r>
      <w:r w:rsidRPr="00BB451F">
        <w:rPr>
          <w:rFonts w:ascii="Garamond" w:hAnsi="Garamond"/>
          <w:b w:val="0"/>
          <w:bCs w:val="0"/>
        </w:rPr>
        <w:t xml:space="preserve">). </w:t>
      </w:r>
    </w:p>
    <w:p w14:paraId="337E9571" w14:textId="77777777" w:rsidR="004B1A28" w:rsidRPr="00BB451F" w:rsidRDefault="004B1A28" w:rsidP="004B1A28">
      <w:pPr>
        <w:pStyle w:val="Heading1"/>
        <w:spacing w:before="0"/>
        <w:ind w:left="720" w:firstLine="0"/>
        <w:rPr>
          <w:rFonts w:ascii="Garamond" w:hAnsi="Garamond"/>
          <w:b w:val="0"/>
          <w:bCs w:val="0"/>
        </w:rPr>
      </w:pPr>
    </w:p>
    <w:p w14:paraId="1A37E76B" w14:textId="77777777" w:rsidR="009E3277" w:rsidRPr="00BB451F" w:rsidRDefault="002A4DA5" w:rsidP="004B1A28">
      <w:pPr>
        <w:pStyle w:val="Heading1"/>
        <w:spacing w:before="0"/>
        <w:ind w:left="720" w:firstLine="0"/>
        <w:rPr>
          <w:rFonts w:ascii="Garamond" w:hAnsi="Garamond"/>
          <w:b w:val="0"/>
          <w:bCs w:val="0"/>
        </w:rPr>
      </w:pPr>
      <w:r w:rsidRPr="00BB451F">
        <w:rPr>
          <w:rFonts w:ascii="Garamond" w:hAnsi="Garamond"/>
          <w:b w:val="0"/>
          <w:bCs w:val="0"/>
        </w:rPr>
        <w:t xml:space="preserve">Additional documentation </w:t>
      </w:r>
      <w:r w:rsidRPr="00BB451F">
        <w:rPr>
          <w:rFonts w:ascii="Garamond" w:hAnsi="Garamond"/>
          <w:b w:val="0"/>
          <w:bCs w:val="0"/>
          <w:i/>
        </w:rPr>
        <w:t>may</w:t>
      </w:r>
      <w:r w:rsidRPr="00BB451F">
        <w:rPr>
          <w:rFonts w:ascii="Garamond" w:hAnsi="Garamond"/>
          <w:b w:val="0"/>
          <w:bCs w:val="0"/>
        </w:rPr>
        <w:t xml:space="preserve"> include</w:t>
      </w:r>
      <w:r w:rsidRPr="00BB451F">
        <w:rPr>
          <w:rFonts w:ascii="Garamond" w:hAnsi="Garamond"/>
        </w:rPr>
        <w:t xml:space="preserve"> </w:t>
      </w:r>
      <w:r w:rsidRPr="00BB451F">
        <w:rPr>
          <w:rFonts w:ascii="Garamond" w:hAnsi="Garamond"/>
          <w:b w:val="0"/>
        </w:rPr>
        <w:t xml:space="preserve">involvement with an advisory board, </w:t>
      </w:r>
      <w:r w:rsidR="00860CE7" w:rsidRPr="00BB451F">
        <w:rPr>
          <w:rFonts w:ascii="Garamond" w:hAnsi="Garamond"/>
          <w:b w:val="0"/>
        </w:rPr>
        <w:t>development of articulation agreements, activity le</w:t>
      </w:r>
      <w:r w:rsidR="009E3277" w:rsidRPr="00BB451F">
        <w:rPr>
          <w:rFonts w:ascii="Garamond" w:hAnsi="Garamond"/>
          <w:b w:val="0"/>
        </w:rPr>
        <w:t>ading to program accreditation/</w:t>
      </w:r>
      <w:r w:rsidR="0013516B" w:rsidRPr="00BB451F">
        <w:rPr>
          <w:rFonts w:ascii="Garamond" w:hAnsi="Garamond"/>
          <w:b w:val="0"/>
        </w:rPr>
        <w:t xml:space="preserve">re-accreditation, </w:t>
      </w:r>
      <w:r w:rsidR="0013516B" w:rsidRPr="00BB451F">
        <w:rPr>
          <w:rFonts w:ascii="Garamond" w:hAnsi="Garamond"/>
          <w:b w:val="0"/>
          <w:bCs w:val="0"/>
        </w:rPr>
        <w:t>or other evidence of program development activities</w:t>
      </w:r>
      <w:r w:rsidR="009E3277" w:rsidRPr="00BB451F">
        <w:rPr>
          <w:rFonts w:ascii="Garamond" w:hAnsi="Garamond"/>
          <w:b w:val="0"/>
        </w:rPr>
        <w:t>.</w:t>
      </w:r>
    </w:p>
    <w:p w14:paraId="6DB5C5C4" w14:textId="77777777" w:rsidR="0013516B" w:rsidRPr="00BB451F" w:rsidRDefault="0013516B" w:rsidP="0013516B">
      <w:pPr>
        <w:tabs>
          <w:tab w:val="left" w:pos="840"/>
        </w:tabs>
        <w:ind w:left="360" w:hanging="360"/>
        <w:rPr>
          <w:rFonts w:ascii="Garamond" w:hAnsi="Garamond"/>
          <w:b/>
          <w:sz w:val="24"/>
        </w:rPr>
      </w:pPr>
    </w:p>
    <w:p w14:paraId="7170DE7F" w14:textId="77777777" w:rsidR="00FD2498" w:rsidRPr="00BB451F" w:rsidRDefault="009E3277" w:rsidP="006A07A5">
      <w:pPr>
        <w:tabs>
          <w:tab w:val="left" w:pos="840"/>
        </w:tabs>
        <w:spacing w:before="120"/>
        <w:ind w:left="360" w:hanging="360"/>
        <w:rPr>
          <w:rFonts w:ascii="Garamond" w:hAnsi="Garamond"/>
          <w:b/>
          <w:sz w:val="24"/>
        </w:rPr>
      </w:pPr>
      <w:r w:rsidRPr="00BB451F">
        <w:rPr>
          <w:rFonts w:ascii="Garamond" w:hAnsi="Garamond"/>
          <w:b/>
          <w:sz w:val="24"/>
        </w:rPr>
        <w:t>Optional Indicators – Provide documentation for at least THREE</w:t>
      </w:r>
      <w:r w:rsidR="0013516B" w:rsidRPr="00BB451F">
        <w:rPr>
          <w:rFonts w:ascii="Garamond" w:hAnsi="Garamond"/>
          <w:b/>
          <w:sz w:val="24"/>
        </w:rPr>
        <w:t xml:space="preserve"> of the following</w:t>
      </w:r>
      <w:r w:rsidRPr="00BB451F">
        <w:rPr>
          <w:rFonts w:ascii="Garamond" w:hAnsi="Garamond"/>
          <w:b/>
          <w:sz w:val="24"/>
        </w:rPr>
        <w:t xml:space="preserve"> indicators</w:t>
      </w:r>
    </w:p>
    <w:p w14:paraId="1214965D" w14:textId="77777777" w:rsidR="009E3277" w:rsidRPr="00BB451F" w:rsidRDefault="009E3277" w:rsidP="0013516B">
      <w:pPr>
        <w:tabs>
          <w:tab w:val="left" w:pos="840"/>
        </w:tabs>
        <w:ind w:left="360" w:hanging="360"/>
        <w:rPr>
          <w:rFonts w:ascii="Garamond" w:hAnsi="Garamond"/>
          <w:b/>
          <w:sz w:val="24"/>
        </w:rPr>
      </w:pPr>
    </w:p>
    <w:p w14:paraId="3AD93ABD" w14:textId="77777777" w:rsidR="00E421EC" w:rsidRPr="00BB451F" w:rsidRDefault="00EC40D3" w:rsidP="006A07A5">
      <w:pPr>
        <w:pStyle w:val="BodyText"/>
        <w:numPr>
          <w:ilvl w:val="0"/>
          <w:numId w:val="5"/>
        </w:numPr>
        <w:tabs>
          <w:tab w:val="left" w:pos="840"/>
        </w:tabs>
        <w:ind w:left="360"/>
        <w:jc w:val="both"/>
        <w:rPr>
          <w:rFonts w:ascii="Garamond" w:hAnsi="Garamond"/>
        </w:rPr>
      </w:pPr>
      <w:r w:rsidRPr="00BB451F">
        <w:rPr>
          <w:rFonts w:ascii="Garamond" w:hAnsi="Garamond"/>
        </w:rPr>
        <w:t xml:space="preserve">Evidence of a commitment to successful </w:t>
      </w:r>
      <w:r w:rsidRPr="00BB451F">
        <w:rPr>
          <w:rFonts w:ascii="Garamond" w:hAnsi="Garamond"/>
          <w:i/>
        </w:rPr>
        <w:t>student mentoring</w:t>
      </w:r>
      <w:r w:rsidRPr="00BB451F">
        <w:rPr>
          <w:rFonts w:ascii="Garamond" w:hAnsi="Garamond"/>
        </w:rPr>
        <w:t>, including</w:t>
      </w:r>
      <w:r w:rsidR="00FD2498" w:rsidRPr="00BB451F">
        <w:rPr>
          <w:rFonts w:ascii="Garamond" w:hAnsi="Garamond"/>
        </w:rPr>
        <w:t xml:space="preserve"> </w:t>
      </w:r>
      <w:r w:rsidRPr="00BB451F">
        <w:rPr>
          <w:rFonts w:ascii="Garamond" w:hAnsi="Garamond"/>
        </w:rPr>
        <w:t xml:space="preserve">serving </w:t>
      </w:r>
      <w:r w:rsidR="006501BE" w:rsidRPr="00BB451F">
        <w:rPr>
          <w:rFonts w:ascii="Garamond" w:hAnsi="Garamond"/>
        </w:rPr>
        <w:t>on/</w:t>
      </w:r>
      <w:r w:rsidRPr="00BB451F">
        <w:rPr>
          <w:rFonts w:ascii="Garamond" w:hAnsi="Garamond"/>
        </w:rPr>
        <w:t xml:space="preserve">chairing </w:t>
      </w:r>
      <w:r w:rsidR="00FD2498" w:rsidRPr="00BB451F">
        <w:rPr>
          <w:rFonts w:ascii="Garamond" w:hAnsi="Garamond"/>
        </w:rPr>
        <w:t>graduate</w:t>
      </w:r>
      <w:r w:rsidRPr="00BB451F">
        <w:rPr>
          <w:rFonts w:ascii="Garamond" w:hAnsi="Garamond"/>
        </w:rPr>
        <w:t xml:space="preserve"> committees</w:t>
      </w:r>
      <w:r w:rsidR="00FD2498" w:rsidRPr="00BB451F">
        <w:rPr>
          <w:rFonts w:ascii="Garamond" w:hAnsi="Garamond"/>
        </w:rPr>
        <w:t>, mentoring honors projects or theses, individ</w:t>
      </w:r>
      <w:r w:rsidR="0013516B" w:rsidRPr="00BB451F">
        <w:rPr>
          <w:rFonts w:ascii="Garamond" w:hAnsi="Garamond"/>
        </w:rPr>
        <w:t>ual and independent studies,</w:t>
      </w:r>
      <w:r w:rsidR="00FD2498" w:rsidRPr="00BB451F">
        <w:rPr>
          <w:rFonts w:ascii="Garamond" w:hAnsi="Garamond"/>
        </w:rPr>
        <w:t xml:space="preserve"> active involve</w:t>
      </w:r>
      <w:r w:rsidR="0013516B" w:rsidRPr="00BB451F">
        <w:rPr>
          <w:rFonts w:ascii="Garamond" w:hAnsi="Garamond"/>
        </w:rPr>
        <w:t>ment with student organizations, s</w:t>
      </w:r>
      <w:r w:rsidR="00E421EC" w:rsidRPr="00BB451F">
        <w:rPr>
          <w:rFonts w:ascii="Garamond" w:hAnsi="Garamond"/>
        </w:rPr>
        <w:t xml:space="preserve">ubstantial mentorship to students who win </w:t>
      </w:r>
      <w:r w:rsidR="000C4C0B" w:rsidRPr="00BB451F">
        <w:rPr>
          <w:rFonts w:ascii="Garamond" w:hAnsi="Garamond"/>
        </w:rPr>
        <w:t>awards</w:t>
      </w:r>
      <w:r w:rsidR="00E421EC" w:rsidRPr="00BB451F">
        <w:rPr>
          <w:rFonts w:ascii="Garamond" w:hAnsi="Garamond"/>
        </w:rPr>
        <w:t xml:space="preserve"> or other recognition</w:t>
      </w:r>
      <w:r w:rsidR="0013516B" w:rsidRPr="00BB451F">
        <w:rPr>
          <w:rFonts w:ascii="Garamond" w:hAnsi="Garamond"/>
        </w:rPr>
        <w:t>, and so on</w:t>
      </w:r>
      <w:r w:rsidR="00E421EC" w:rsidRPr="00BB451F">
        <w:rPr>
          <w:rFonts w:ascii="Garamond" w:hAnsi="Garamond"/>
        </w:rPr>
        <w:t>.</w:t>
      </w:r>
    </w:p>
    <w:p w14:paraId="3AAF2D0B" w14:textId="77777777" w:rsidR="006836D7" w:rsidRPr="00BB451F" w:rsidRDefault="006836D7" w:rsidP="006A07A5">
      <w:pPr>
        <w:pStyle w:val="BodyText"/>
        <w:tabs>
          <w:tab w:val="left" w:pos="840"/>
        </w:tabs>
        <w:ind w:left="360"/>
        <w:jc w:val="both"/>
        <w:rPr>
          <w:rFonts w:ascii="Garamond" w:hAnsi="Garamond"/>
        </w:rPr>
      </w:pPr>
    </w:p>
    <w:p w14:paraId="6D5FC44D" w14:textId="77777777" w:rsidR="00302BD8" w:rsidRPr="00BB451F" w:rsidRDefault="00807806" w:rsidP="006A07A5">
      <w:pPr>
        <w:pStyle w:val="BodyText"/>
        <w:numPr>
          <w:ilvl w:val="0"/>
          <w:numId w:val="5"/>
        </w:numPr>
        <w:tabs>
          <w:tab w:val="left" w:pos="840"/>
        </w:tabs>
        <w:ind w:left="360"/>
        <w:jc w:val="both"/>
        <w:rPr>
          <w:rFonts w:ascii="Garamond" w:hAnsi="Garamond"/>
        </w:rPr>
      </w:pPr>
      <w:r w:rsidRPr="00BB451F">
        <w:rPr>
          <w:rFonts w:ascii="Garamond" w:hAnsi="Garamond"/>
        </w:rPr>
        <w:t>Engagement</w:t>
      </w:r>
      <w:r w:rsidR="006836D7" w:rsidRPr="00BB451F">
        <w:rPr>
          <w:rFonts w:ascii="Garamond" w:hAnsi="Garamond"/>
        </w:rPr>
        <w:t xml:space="preserve"> in </w:t>
      </w:r>
      <w:r w:rsidR="006836D7" w:rsidRPr="00BB451F">
        <w:rPr>
          <w:rFonts w:ascii="Garamond" w:hAnsi="Garamond"/>
          <w:i/>
        </w:rPr>
        <w:t>activities beyond the formal classroom meeting pattern</w:t>
      </w:r>
      <w:r w:rsidR="006836D7" w:rsidRPr="00BB451F">
        <w:rPr>
          <w:rFonts w:ascii="Garamond" w:hAnsi="Garamond"/>
        </w:rPr>
        <w:t xml:space="preserve"> that enhance the educational experience for students, such as </w:t>
      </w:r>
      <w:r w:rsidRPr="00BB451F">
        <w:rPr>
          <w:rFonts w:ascii="Garamond" w:hAnsi="Garamond"/>
        </w:rPr>
        <w:t xml:space="preserve">multi-disciplinary activities, </w:t>
      </w:r>
      <w:r w:rsidR="006836D7" w:rsidRPr="00BB451F">
        <w:rPr>
          <w:rFonts w:ascii="Garamond" w:hAnsi="Garamond"/>
        </w:rPr>
        <w:t xml:space="preserve">field-based learning, service learning, </w:t>
      </w:r>
      <w:r w:rsidRPr="00BB451F">
        <w:rPr>
          <w:rFonts w:ascii="Garamond" w:hAnsi="Garamond"/>
        </w:rPr>
        <w:t>or projects that link students and</w:t>
      </w:r>
      <w:r w:rsidR="006836D7" w:rsidRPr="00BB451F">
        <w:rPr>
          <w:rFonts w:ascii="Garamond" w:hAnsi="Garamond"/>
        </w:rPr>
        <w:t xml:space="preserve"> </w:t>
      </w:r>
      <w:r w:rsidRPr="00BB451F">
        <w:rPr>
          <w:rFonts w:ascii="Garamond" w:hAnsi="Garamond"/>
        </w:rPr>
        <w:t>faculty collaboratively across programs</w:t>
      </w:r>
      <w:r w:rsidR="006836D7" w:rsidRPr="00BB451F">
        <w:rPr>
          <w:rFonts w:ascii="Garamond" w:hAnsi="Garamond"/>
        </w:rPr>
        <w:t xml:space="preserve">. </w:t>
      </w:r>
    </w:p>
    <w:p w14:paraId="0DFABEDA" w14:textId="77777777" w:rsidR="006836D7" w:rsidRPr="00BB451F" w:rsidRDefault="006836D7" w:rsidP="006A07A5">
      <w:pPr>
        <w:pStyle w:val="BodyText"/>
        <w:tabs>
          <w:tab w:val="left" w:pos="840"/>
        </w:tabs>
        <w:ind w:left="360"/>
        <w:jc w:val="both"/>
        <w:rPr>
          <w:rFonts w:ascii="Garamond" w:hAnsi="Garamond"/>
        </w:rPr>
      </w:pPr>
    </w:p>
    <w:p w14:paraId="677874DA" w14:textId="77777777" w:rsidR="00302BD8" w:rsidRPr="00BB451F" w:rsidRDefault="00807806" w:rsidP="006A07A5">
      <w:pPr>
        <w:pStyle w:val="BodyText"/>
        <w:numPr>
          <w:ilvl w:val="0"/>
          <w:numId w:val="5"/>
        </w:numPr>
        <w:tabs>
          <w:tab w:val="left" w:pos="840"/>
        </w:tabs>
        <w:ind w:left="360"/>
        <w:rPr>
          <w:rFonts w:ascii="Garamond" w:hAnsi="Garamond"/>
        </w:rPr>
      </w:pPr>
      <w:r w:rsidRPr="00BB451F">
        <w:rPr>
          <w:rFonts w:ascii="Garamond" w:hAnsi="Garamond"/>
        </w:rPr>
        <w:t xml:space="preserve">Evidence of organizing and </w:t>
      </w:r>
      <w:r w:rsidRPr="00BB451F">
        <w:rPr>
          <w:rFonts w:ascii="Garamond" w:hAnsi="Garamond"/>
          <w:i/>
        </w:rPr>
        <w:t>maintaining effective laboratory or studio facilities</w:t>
      </w:r>
      <w:r w:rsidRPr="00BB451F">
        <w:rPr>
          <w:rFonts w:ascii="Garamond" w:hAnsi="Garamond"/>
        </w:rPr>
        <w:t xml:space="preserve"> necessary to support the curriculum and student learning activities.</w:t>
      </w:r>
    </w:p>
    <w:p w14:paraId="1327D03A" w14:textId="77777777" w:rsidR="006836D7" w:rsidRPr="00BB451F" w:rsidRDefault="006836D7" w:rsidP="006A07A5">
      <w:pPr>
        <w:pStyle w:val="BodyText"/>
        <w:tabs>
          <w:tab w:val="left" w:pos="840"/>
        </w:tabs>
        <w:ind w:left="360"/>
        <w:rPr>
          <w:rFonts w:ascii="Garamond" w:hAnsi="Garamond"/>
        </w:rPr>
      </w:pPr>
    </w:p>
    <w:p w14:paraId="796BEC4D" w14:textId="77777777" w:rsidR="00E421EC" w:rsidRPr="00BB451F" w:rsidRDefault="00807806" w:rsidP="006A07A5">
      <w:pPr>
        <w:pStyle w:val="BodyText"/>
        <w:numPr>
          <w:ilvl w:val="0"/>
          <w:numId w:val="5"/>
        </w:numPr>
        <w:tabs>
          <w:tab w:val="left" w:pos="840"/>
        </w:tabs>
        <w:ind w:left="360"/>
        <w:rPr>
          <w:rFonts w:ascii="Garamond" w:hAnsi="Garamond"/>
        </w:rPr>
      </w:pPr>
      <w:r w:rsidRPr="00BB451F">
        <w:rPr>
          <w:rFonts w:ascii="Garamond" w:hAnsi="Garamond"/>
        </w:rPr>
        <w:t xml:space="preserve">Participation in </w:t>
      </w:r>
      <w:r w:rsidRPr="00BB451F">
        <w:rPr>
          <w:rFonts w:ascii="Garamond" w:hAnsi="Garamond"/>
          <w:i/>
        </w:rPr>
        <w:t>professional development related to teaching</w:t>
      </w:r>
      <w:r w:rsidRPr="00BB451F">
        <w:rPr>
          <w:rFonts w:ascii="Garamond" w:hAnsi="Garamond"/>
        </w:rPr>
        <w:t>, including campus-based workshops, professional workshops or conferences, and/or industry training externships for the purpose of enhancing instructional content.</w:t>
      </w:r>
      <w:r w:rsidR="006836D7" w:rsidRPr="00BB451F">
        <w:rPr>
          <w:rFonts w:ascii="Garamond" w:hAnsi="Garamond"/>
        </w:rPr>
        <w:t xml:space="preserve"> This also may include s</w:t>
      </w:r>
      <w:r w:rsidR="00E421EC" w:rsidRPr="00BB451F">
        <w:rPr>
          <w:rFonts w:ascii="Garamond" w:hAnsi="Garamond"/>
        </w:rPr>
        <w:t xml:space="preserve">uccessful qualification for professional certification or licensure that contributes or is relevant to the instructional content of courses offered in the curriculum, and/or continuance of professional certification or licensure that requires substantial </w:t>
      </w:r>
      <w:r w:rsidR="0013516B" w:rsidRPr="00BB451F">
        <w:rPr>
          <w:rFonts w:ascii="Garamond" w:hAnsi="Garamond"/>
        </w:rPr>
        <w:t>p</w:t>
      </w:r>
      <w:r w:rsidR="00E421EC" w:rsidRPr="00BB451F">
        <w:rPr>
          <w:rFonts w:ascii="Garamond" w:hAnsi="Garamond"/>
        </w:rPr>
        <w:t xml:space="preserve">rofessional </w:t>
      </w:r>
      <w:r w:rsidR="0013516B" w:rsidRPr="00BB451F">
        <w:rPr>
          <w:rFonts w:ascii="Garamond" w:hAnsi="Garamond"/>
        </w:rPr>
        <w:t>d</w:t>
      </w:r>
      <w:r w:rsidR="00E421EC" w:rsidRPr="00BB451F">
        <w:rPr>
          <w:rFonts w:ascii="Garamond" w:hAnsi="Garamond"/>
        </w:rPr>
        <w:t>evelopment</w:t>
      </w:r>
      <w:r w:rsidR="0013516B" w:rsidRPr="00BB451F">
        <w:rPr>
          <w:rFonts w:ascii="Garamond" w:hAnsi="Garamond"/>
        </w:rPr>
        <w:t xml:space="preserve"> credits</w:t>
      </w:r>
      <w:r w:rsidR="00E421EC" w:rsidRPr="00BB451F">
        <w:rPr>
          <w:rFonts w:ascii="Garamond" w:hAnsi="Garamond"/>
        </w:rPr>
        <w:t>.</w:t>
      </w:r>
    </w:p>
    <w:p w14:paraId="3C553EC2" w14:textId="77777777" w:rsidR="006836D7" w:rsidRPr="00BB451F" w:rsidRDefault="006836D7" w:rsidP="006A07A5">
      <w:pPr>
        <w:pStyle w:val="BodyText"/>
        <w:tabs>
          <w:tab w:val="left" w:pos="840"/>
        </w:tabs>
        <w:ind w:left="360"/>
        <w:rPr>
          <w:rFonts w:ascii="Garamond" w:hAnsi="Garamond"/>
        </w:rPr>
      </w:pPr>
    </w:p>
    <w:p w14:paraId="2D556AD3" w14:textId="77777777" w:rsidR="00302BD8" w:rsidRPr="00BB451F" w:rsidRDefault="00807806" w:rsidP="006A07A5">
      <w:pPr>
        <w:pStyle w:val="BodyText"/>
        <w:numPr>
          <w:ilvl w:val="0"/>
          <w:numId w:val="5"/>
        </w:numPr>
        <w:tabs>
          <w:tab w:val="left" w:pos="840"/>
        </w:tabs>
        <w:ind w:left="360"/>
        <w:rPr>
          <w:rFonts w:ascii="Garamond" w:hAnsi="Garamond"/>
          <w:strike/>
        </w:rPr>
      </w:pPr>
      <w:r w:rsidRPr="00BB451F">
        <w:rPr>
          <w:rFonts w:ascii="Garamond" w:hAnsi="Garamond"/>
        </w:rPr>
        <w:t>Development</w:t>
      </w:r>
      <w:r w:rsidR="0013516B" w:rsidRPr="00BB451F">
        <w:rPr>
          <w:rFonts w:ascii="Garamond" w:hAnsi="Garamond"/>
        </w:rPr>
        <w:t xml:space="preserve"> or</w:t>
      </w:r>
      <w:r w:rsidRPr="00BB451F">
        <w:rPr>
          <w:rFonts w:ascii="Garamond" w:hAnsi="Garamond"/>
        </w:rPr>
        <w:t xml:space="preserve"> </w:t>
      </w:r>
      <w:r w:rsidR="00510793" w:rsidRPr="00BB451F">
        <w:rPr>
          <w:rFonts w:ascii="Garamond" w:hAnsi="Garamond"/>
        </w:rPr>
        <w:t xml:space="preserve">dissemination of </w:t>
      </w:r>
      <w:r w:rsidRPr="00BB451F">
        <w:rPr>
          <w:rFonts w:ascii="Garamond" w:hAnsi="Garamond"/>
        </w:rPr>
        <w:t xml:space="preserve">instructional materials, including </w:t>
      </w:r>
      <w:r w:rsidR="0013516B" w:rsidRPr="00BB451F">
        <w:rPr>
          <w:rFonts w:ascii="Garamond" w:hAnsi="Garamond"/>
        </w:rPr>
        <w:t>lab books</w:t>
      </w:r>
      <w:r w:rsidRPr="00BB451F">
        <w:rPr>
          <w:rFonts w:ascii="Garamond" w:hAnsi="Garamond"/>
        </w:rPr>
        <w:t xml:space="preserve">, DVDs, online </w:t>
      </w:r>
      <w:r w:rsidR="00510793" w:rsidRPr="00BB451F">
        <w:rPr>
          <w:rFonts w:ascii="Garamond" w:hAnsi="Garamond"/>
        </w:rPr>
        <w:t xml:space="preserve">instructional </w:t>
      </w:r>
      <w:r w:rsidRPr="00BB451F">
        <w:rPr>
          <w:rFonts w:ascii="Garamond" w:hAnsi="Garamond"/>
        </w:rPr>
        <w:t xml:space="preserve">materials, </w:t>
      </w:r>
      <w:r w:rsidR="0013516B" w:rsidRPr="00BB451F">
        <w:rPr>
          <w:rFonts w:ascii="Garamond" w:hAnsi="Garamond"/>
        </w:rPr>
        <w:t>or related products.</w:t>
      </w:r>
    </w:p>
    <w:p w14:paraId="40EFEC08" w14:textId="77777777" w:rsidR="006836D7" w:rsidRPr="00BB451F" w:rsidRDefault="006836D7" w:rsidP="006A07A5">
      <w:pPr>
        <w:pStyle w:val="BodyText"/>
        <w:tabs>
          <w:tab w:val="left" w:pos="840"/>
        </w:tabs>
        <w:ind w:left="360"/>
        <w:rPr>
          <w:rFonts w:ascii="Garamond" w:hAnsi="Garamond"/>
          <w:strike/>
        </w:rPr>
      </w:pPr>
    </w:p>
    <w:p w14:paraId="4F3EBE68" w14:textId="77777777" w:rsidR="00302BD8" w:rsidRPr="00BB451F" w:rsidRDefault="00807806" w:rsidP="006A07A5">
      <w:pPr>
        <w:pStyle w:val="BodyText"/>
        <w:numPr>
          <w:ilvl w:val="0"/>
          <w:numId w:val="5"/>
        </w:numPr>
        <w:tabs>
          <w:tab w:val="left" w:pos="820"/>
        </w:tabs>
        <w:ind w:left="360"/>
        <w:rPr>
          <w:rFonts w:ascii="Garamond" w:hAnsi="Garamond"/>
        </w:rPr>
      </w:pPr>
      <w:r w:rsidRPr="00BB451F">
        <w:rPr>
          <w:rFonts w:ascii="Garamond" w:hAnsi="Garamond"/>
        </w:rPr>
        <w:t>Teaching awards or other recognition of teaching by College, University, or UNC System committees; by professional organizations; or by outside reviewers/organizations that recognize effective teaching practices.</w:t>
      </w:r>
    </w:p>
    <w:p w14:paraId="351B6AE8" w14:textId="77777777" w:rsidR="0013516B" w:rsidRPr="00BB451F" w:rsidRDefault="0013516B" w:rsidP="0013516B">
      <w:pPr>
        <w:pStyle w:val="BodyText"/>
        <w:tabs>
          <w:tab w:val="left" w:pos="820"/>
        </w:tabs>
        <w:ind w:left="0" w:firstLine="0"/>
        <w:rPr>
          <w:rFonts w:ascii="Garamond" w:hAnsi="Garamond"/>
        </w:rPr>
      </w:pPr>
    </w:p>
    <w:p w14:paraId="77E118ED" w14:textId="77777777" w:rsidR="006836D7" w:rsidRPr="00BB451F" w:rsidRDefault="006836D7" w:rsidP="006A07A5">
      <w:pPr>
        <w:pStyle w:val="BodyText"/>
        <w:numPr>
          <w:ilvl w:val="0"/>
          <w:numId w:val="5"/>
        </w:numPr>
        <w:tabs>
          <w:tab w:val="left" w:pos="820"/>
        </w:tabs>
        <w:ind w:left="360"/>
        <w:rPr>
          <w:rFonts w:ascii="Garamond" w:hAnsi="Garamond"/>
        </w:rPr>
      </w:pPr>
      <w:r w:rsidRPr="00BB451F">
        <w:rPr>
          <w:rFonts w:ascii="Garamond" w:hAnsi="Garamond"/>
        </w:rPr>
        <w:t>Other?</w:t>
      </w:r>
    </w:p>
    <w:p w14:paraId="1186235A" w14:textId="77777777" w:rsidR="00302BD8" w:rsidRPr="00BB451F" w:rsidRDefault="00302BD8" w:rsidP="006A07A5">
      <w:pPr>
        <w:spacing w:before="10"/>
        <w:rPr>
          <w:rFonts w:ascii="Garamond" w:eastAsia="Times New Roman" w:hAnsi="Garamond" w:cs="Times New Roman"/>
          <w:sz w:val="34"/>
          <w:szCs w:val="34"/>
        </w:rPr>
      </w:pPr>
    </w:p>
    <w:p w14:paraId="6206F2DC" w14:textId="77777777" w:rsidR="00302BD8" w:rsidRPr="00BB451F" w:rsidRDefault="00302BD8" w:rsidP="006A07A5">
      <w:pPr>
        <w:spacing w:before="7"/>
        <w:rPr>
          <w:rFonts w:ascii="Garamond" w:eastAsia="Times New Roman" w:hAnsi="Garamond" w:cs="Times New Roman"/>
          <w:b/>
          <w:bCs/>
          <w:sz w:val="23"/>
          <w:szCs w:val="23"/>
        </w:rPr>
      </w:pPr>
    </w:p>
    <w:p w14:paraId="3F9FC07B" w14:textId="77777777" w:rsidR="006A07A5" w:rsidRPr="00BB451F" w:rsidRDefault="006A07A5" w:rsidP="006A07A5">
      <w:pPr>
        <w:pStyle w:val="Heading1"/>
        <w:spacing w:before="0"/>
        <w:ind w:left="0" w:firstLine="0"/>
        <w:rPr>
          <w:rFonts w:ascii="Garamond" w:hAnsi="Garamond"/>
          <w:b w:val="0"/>
          <w:bCs w:val="0"/>
        </w:rPr>
      </w:pPr>
      <w:r w:rsidRPr="00BB451F">
        <w:rPr>
          <w:rFonts w:ascii="Garamond" w:hAnsi="Garamond"/>
        </w:rPr>
        <w:t>SCHOLARLY/CREATIVE ENDEAVORS</w:t>
      </w:r>
    </w:p>
    <w:p w14:paraId="6EA8115D" w14:textId="77777777" w:rsidR="006A07A5" w:rsidRPr="00BB451F" w:rsidRDefault="006A07A5" w:rsidP="006A07A5">
      <w:pPr>
        <w:spacing w:before="7"/>
        <w:rPr>
          <w:rFonts w:ascii="Garamond" w:eastAsia="Times New Roman" w:hAnsi="Garamond" w:cs="Times New Roman"/>
          <w:b/>
          <w:bCs/>
          <w:sz w:val="23"/>
          <w:szCs w:val="23"/>
        </w:rPr>
      </w:pPr>
    </w:p>
    <w:p w14:paraId="40AEFF17" w14:textId="77777777" w:rsidR="006A07A5" w:rsidRPr="00BB451F" w:rsidRDefault="006A07A5" w:rsidP="006A07A5">
      <w:pPr>
        <w:pStyle w:val="BodyText"/>
        <w:ind w:left="0" w:firstLine="0"/>
        <w:rPr>
          <w:rFonts w:ascii="Garamond" w:hAnsi="Garamond"/>
        </w:rPr>
      </w:pPr>
      <w:r w:rsidRPr="00BB451F">
        <w:rPr>
          <w:rFonts w:ascii="Garamond" w:hAnsi="Garamond"/>
        </w:rPr>
        <w:t>The Scholarly/Creative Endeavors category reflects contributions to the disciplinary body of knowledge, whether through publication of research, exhibition of creative work, or other products of scholarship. Greater weight is given to those endeavors that have received satisfactory external peer reviews.</w:t>
      </w:r>
    </w:p>
    <w:p w14:paraId="147CFB30" w14:textId="77777777" w:rsidR="006A07A5" w:rsidRPr="00BB451F" w:rsidRDefault="006A07A5" w:rsidP="006A07A5">
      <w:pPr>
        <w:rPr>
          <w:rFonts w:ascii="Garamond" w:eastAsia="Times New Roman" w:hAnsi="Garamond" w:cs="Times New Roman"/>
          <w:sz w:val="24"/>
          <w:szCs w:val="24"/>
        </w:rPr>
      </w:pPr>
    </w:p>
    <w:p w14:paraId="19BD0E25" w14:textId="77777777" w:rsidR="0013516B" w:rsidRPr="00BB451F" w:rsidRDefault="006A07A5" w:rsidP="006A07A5">
      <w:pPr>
        <w:rPr>
          <w:rFonts w:ascii="Garamond" w:hAnsi="Garamond"/>
          <w:sz w:val="24"/>
        </w:rPr>
      </w:pPr>
      <w:r w:rsidRPr="00BB451F">
        <w:rPr>
          <w:rFonts w:ascii="Garamond" w:hAnsi="Garamond"/>
          <w:sz w:val="24"/>
        </w:rPr>
        <w:t xml:space="preserve">Performance indicators for the Scholarly/Creative Endeavors category include, but are not limited to, the </w:t>
      </w:r>
      <w:commentRangeStart w:id="1"/>
      <w:r w:rsidRPr="00BB451F">
        <w:rPr>
          <w:rFonts w:ascii="Garamond" w:hAnsi="Garamond"/>
          <w:sz w:val="24"/>
        </w:rPr>
        <w:t>following</w:t>
      </w:r>
      <w:commentRangeEnd w:id="1"/>
      <w:r w:rsidR="00DF3F5E">
        <w:rPr>
          <w:rStyle w:val="CommentReference"/>
        </w:rPr>
        <w:commentReference w:id="1"/>
      </w:r>
      <w:r w:rsidRPr="00BB451F">
        <w:rPr>
          <w:rFonts w:ascii="Garamond" w:hAnsi="Garamond"/>
          <w:sz w:val="24"/>
        </w:rPr>
        <w:t xml:space="preserve">. Although the </w:t>
      </w:r>
      <w:r w:rsidRPr="00BB451F">
        <w:rPr>
          <w:rFonts w:ascii="Garamond" w:hAnsi="Garamond"/>
          <w:i/>
          <w:sz w:val="24"/>
        </w:rPr>
        <w:t xml:space="preserve">quality </w:t>
      </w:r>
      <w:r w:rsidRPr="00BB451F">
        <w:rPr>
          <w:rFonts w:ascii="Garamond" w:hAnsi="Garamond"/>
          <w:sz w:val="24"/>
        </w:rPr>
        <w:t xml:space="preserve">of scholarly/creative work will be judged more critically than the </w:t>
      </w:r>
      <w:r w:rsidRPr="00BB451F">
        <w:rPr>
          <w:rFonts w:ascii="Garamond" w:hAnsi="Garamond"/>
          <w:i/>
          <w:sz w:val="24"/>
        </w:rPr>
        <w:t>quantity</w:t>
      </w:r>
      <w:r w:rsidRPr="00BB451F">
        <w:rPr>
          <w:rFonts w:ascii="Garamond" w:hAnsi="Garamond"/>
          <w:sz w:val="24"/>
        </w:rPr>
        <w:t xml:space="preserve">, all members of the faculty must seek to reach a minimum level of productive output in this category. As a guideline, the minimum performance for </w:t>
      </w:r>
      <w:r w:rsidRPr="00BB451F">
        <w:rPr>
          <w:rFonts w:ascii="Garamond" w:hAnsi="Garamond"/>
          <w:b/>
          <w:sz w:val="24"/>
        </w:rPr>
        <w:t>effectiveness</w:t>
      </w:r>
      <w:r w:rsidRPr="00BB451F">
        <w:rPr>
          <w:rFonts w:ascii="Garamond" w:hAnsi="Garamond"/>
          <w:sz w:val="24"/>
        </w:rPr>
        <w:t xml:space="preserve"> would be completion of </w:t>
      </w:r>
      <w:r w:rsidRPr="00BB451F">
        <w:rPr>
          <w:rFonts w:ascii="Garamond" w:hAnsi="Garamond"/>
          <w:b/>
          <w:sz w:val="24"/>
        </w:rPr>
        <w:t xml:space="preserve"> nine activities from the indicators listed below, with </w:t>
      </w:r>
      <w:commentRangeStart w:id="2"/>
      <w:r w:rsidRPr="00BB451F">
        <w:rPr>
          <w:rFonts w:ascii="Garamond" w:hAnsi="Garamond"/>
          <w:b/>
          <w:sz w:val="24"/>
        </w:rPr>
        <w:t>no</w:t>
      </w:r>
      <w:commentRangeEnd w:id="2"/>
      <w:r w:rsidR="00DF3F5E">
        <w:rPr>
          <w:rStyle w:val="CommentReference"/>
        </w:rPr>
        <w:commentReference w:id="2"/>
      </w:r>
      <w:r w:rsidRPr="00BB451F">
        <w:rPr>
          <w:rFonts w:ascii="Garamond" w:hAnsi="Garamond"/>
          <w:b/>
          <w:sz w:val="24"/>
        </w:rPr>
        <w:t xml:space="preserve"> fewer than three of those activities from two or more of the indicators shown in bold type for consideration of promotion/ tenure or for every five-year post-tenure review period</w:t>
      </w:r>
      <w:r w:rsidRPr="00BB451F">
        <w:rPr>
          <w:rFonts w:ascii="Garamond" w:hAnsi="Garamond"/>
          <w:sz w:val="24"/>
        </w:rPr>
        <w:t xml:space="preserve">. </w:t>
      </w:r>
      <w:r w:rsidRPr="00BB451F">
        <w:rPr>
          <w:rFonts w:ascii="Garamond" w:hAnsi="Garamond"/>
          <w:sz w:val="24"/>
          <w:u w:val="single"/>
        </w:rPr>
        <w:t xml:space="preserve">A minimum performance level for a rating of </w:t>
      </w:r>
      <w:r w:rsidRPr="00BB451F">
        <w:rPr>
          <w:rFonts w:ascii="Garamond" w:hAnsi="Garamond"/>
          <w:i/>
          <w:sz w:val="24"/>
          <w:u w:val="single"/>
        </w:rPr>
        <w:t>excellence</w:t>
      </w:r>
      <w:r w:rsidR="0013516B" w:rsidRPr="00BB451F">
        <w:rPr>
          <w:rFonts w:ascii="Garamond" w:hAnsi="Garamond"/>
          <w:sz w:val="24"/>
          <w:u w:val="single"/>
        </w:rPr>
        <w:t xml:space="preserve"> in Scholarly/</w:t>
      </w:r>
      <w:r w:rsidRPr="00BB451F">
        <w:rPr>
          <w:rFonts w:ascii="Garamond" w:hAnsi="Garamond"/>
          <w:sz w:val="24"/>
          <w:u w:val="single"/>
        </w:rPr>
        <w:t xml:space="preserve">Creative Endeavors would be at least </w:t>
      </w:r>
      <w:r w:rsidRPr="00BB451F">
        <w:rPr>
          <w:rFonts w:ascii="Garamond" w:hAnsi="Garamond"/>
          <w:i/>
          <w:sz w:val="24"/>
          <w:u w:val="single"/>
        </w:rPr>
        <w:t>six activities</w:t>
      </w:r>
      <w:r w:rsidRPr="00BB451F">
        <w:rPr>
          <w:rFonts w:ascii="Garamond" w:hAnsi="Garamond"/>
          <w:sz w:val="24"/>
          <w:u w:val="single"/>
        </w:rPr>
        <w:t xml:space="preserve"> from the indicators shown in bold type and a total of </w:t>
      </w:r>
      <w:r w:rsidRPr="00BB451F">
        <w:rPr>
          <w:rFonts w:ascii="Garamond" w:hAnsi="Garamond"/>
          <w:i/>
          <w:sz w:val="24"/>
          <w:u w:val="single"/>
        </w:rPr>
        <w:t>twelve</w:t>
      </w:r>
      <w:r w:rsidRPr="00BB451F">
        <w:rPr>
          <w:rFonts w:ascii="Garamond" w:hAnsi="Garamond"/>
          <w:sz w:val="24"/>
          <w:u w:val="single"/>
        </w:rPr>
        <w:t xml:space="preserve"> activities.  Exceptional performance in one of the indicators in bold, such as publication of </w:t>
      </w:r>
      <w:r w:rsidR="0013516B" w:rsidRPr="00BB451F">
        <w:rPr>
          <w:rFonts w:ascii="Garamond" w:hAnsi="Garamond"/>
          <w:sz w:val="24"/>
          <w:u w:val="single"/>
        </w:rPr>
        <w:t xml:space="preserve">a </w:t>
      </w:r>
      <w:r w:rsidRPr="00BB451F">
        <w:rPr>
          <w:rFonts w:ascii="Garamond" w:hAnsi="Garamond"/>
          <w:sz w:val="24"/>
          <w:u w:val="single"/>
        </w:rPr>
        <w:t xml:space="preserve">book by a major publisher </w:t>
      </w:r>
      <w:commentRangeStart w:id="3"/>
      <w:r w:rsidRPr="00BB451F">
        <w:rPr>
          <w:rFonts w:ascii="Garamond" w:hAnsi="Garamond"/>
          <w:sz w:val="24"/>
          <w:u w:val="single"/>
        </w:rPr>
        <w:t>with</w:t>
      </w:r>
      <w:commentRangeEnd w:id="3"/>
      <w:r w:rsidR="00F1519A">
        <w:rPr>
          <w:rStyle w:val="CommentReference"/>
        </w:rPr>
        <w:commentReference w:id="3"/>
      </w:r>
      <w:r w:rsidRPr="00BB451F">
        <w:rPr>
          <w:rFonts w:ascii="Garamond" w:hAnsi="Garamond"/>
          <w:sz w:val="24"/>
          <w:u w:val="single"/>
        </w:rPr>
        <w:t xml:space="preserve"> over 1,000 copies in print; work in a prestigious national journal; or funded research work for which at least $500,000 over a maximum of three years for work performed at Appalachian State University would count as two bold activities.</w:t>
      </w:r>
      <w:r w:rsidRPr="00BB451F">
        <w:rPr>
          <w:rFonts w:ascii="Garamond" w:hAnsi="Garamond"/>
          <w:sz w:val="24"/>
        </w:rPr>
        <w:t xml:space="preserve"> </w:t>
      </w:r>
      <w:r w:rsidRPr="00BB451F">
        <w:rPr>
          <w:rFonts w:ascii="Garamond" w:hAnsi="Garamond"/>
          <w:b/>
          <w:sz w:val="24"/>
        </w:rPr>
        <w:t xml:space="preserve"> </w:t>
      </w:r>
      <w:commentRangeStart w:id="4"/>
      <w:r w:rsidRPr="00BB451F">
        <w:rPr>
          <w:rFonts w:ascii="Garamond" w:hAnsi="Garamond"/>
          <w:sz w:val="24"/>
        </w:rPr>
        <w:t xml:space="preserve">While repetition of the same work often occurs in practice, </w:t>
      </w:r>
      <w:commentRangeEnd w:id="4"/>
      <w:r w:rsidR="00F1519A">
        <w:rPr>
          <w:rStyle w:val="CommentReference"/>
        </w:rPr>
        <w:commentReference w:id="4"/>
      </w:r>
      <w:r w:rsidRPr="00BB451F">
        <w:rPr>
          <w:rFonts w:ascii="Garamond" w:hAnsi="Garamond"/>
          <w:sz w:val="24"/>
        </w:rPr>
        <w:t>repetitive work cannot be used to meet the minimum activity requirement. For products with multiple contributors, the candidate must describe his or her specific contribution.</w:t>
      </w:r>
      <w:r w:rsidR="0013516B" w:rsidRPr="00BB451F">
        <w:rPr>
          <w:rFonts w:ascii="Garamond" w:hAnsi="Garamond"/>
          <w:sz w:val="24"/>
        </w:rPr>
        <w:t xml:space="preserve"> </w:t>
      </w:r>
    </w:p>
    <w:p w14:paraId="04D473A4" w14:textId="77777777" w:rsidR="0013516B" w:rsidRPr="00BB451F" w:rsidRDefault="0013516B" w:rsidP="006A07A5">
      <w:pPr>
        <w:rPr>
          <w:rFonts w:ascii="Garamond" w:hAnsi="Garamond"/>
          <w:sz w:val="24"/>
        </w:rPr>
      </w:pPr>
    </w:p>
    <w:p w14:paraId="65651804" w14:textId="77777777" w:rsidR="006A07A5" w:rsidRPr="00BB451F" w:rsidRDefault="006A07A5" w:rsidP="006A07A5">
      <w:pPr>
        <w:rPr>
          <w:rFonts w:ascii="Garamond" w:hAnsi="Garamond"/>
          <w:sz w:val="24"/>
        </w:rPr>
      </w:pPr>
      <w:r w:rsidRPr="00BB451F">
        <w:rPr>
          <w:rFonts w:ascii="Garamond" w:hAnsi="Garamond"/>
          <w:sz w:val="24"/>
        </w:rPr>
        <w:t>All members of the faculty will be expected to produce an equivalent level of additional work for each successive application for promotion.</w:t>
      </w:r>
    </w:p>
    <w:p w14:paraId="72574F8E" w14:textId="77777777" w:rsidR="006A07A5" w:rsidRPr="00BB451F" w:rsidRDefault="006A07A5" w:rsidP="006A07A5">
      <w:pPr>
        <w:spacing w:before="10"/>
        <w:rPr>
          <w:rFonts w:ascii="Garamond" w:eastAsia="Times New Roman" w:hAnsi="Garamond" w:cs="Times New Roman"/>
          <w:sz w:val="34"/>
          <w:szCs w:val="34"/>
        </w:rPr>
      </w:pPr>
    </w:p>
    <w:p w14:paraId="1A93EF54" w14:textId="77777777" w:rsidR="006A07A5" w:rsidRPr="00BB451F" w:rsidRDefault="006A07A5" w:rsidP="006A07A5">
      <w:pPr>
        <w:pStyle w:val="Heading1"/>
        <w:numPr>
          <w:ilvl w:val="0"/>
          <w:numId w:val="3"/>
        </w:numPr>
        <w:tabs>
          <w:tab w:val="left" w:pos="820"/>
        </w:tabs>
        <w:spacing w:before="0"/>
        <w:ind w:left="360"/>
        <w:rPr>
          <w:rFonts w:ascii="Garamond" w:hAnsi="Garamond"/>
          <w:b w:val="0"/>
          <w:bCs w:val="0"/>
        </w:rPr>
      </w:pPr>
      <w:r w:rsidRPr="00DE6BCE">
        <w:rPr>
          <w:rFonts w:ascii="Garamond" w:hAnsi="Garamond"/>
          <w:highlight w:val="green"/>
        </w:rPr>
        <w:t xml:space="preserve">Publication of work </w:t>
      </w:r>
      <w:r w:rsidRPr="00DE6BCE">
        <w:rPr>
          <w:rFonts w:ascii="Garamond" w:hAnsi="Garamond"/>
          <w:i/>
          <w:highlight w:val="green"/>
        </w:rPr>
        <w:t>(including original creative work)</w:t>
      </w:r>
      <w:r w:rsidRPr="00DE6BCE">
        <w:rPr>
          <w:rFonts w:ascii="Garamond" w:hAnsi="Garamond"/>
          <w:highlight w:val="green"/>
        </w:rPr>
        <w:t xml:space="preserve"> that has scholarly significance in</w:t>
      </w:r>
      <w:r w:rsidRPr="00BB451F">
        <w:rPr>
          <w:rFonts w:ascii="Garamond" w:hAnsi="Garamond"/>
        </w:rPr>
        <w:t xml:space="preserve"> books, chapters, technical reports that are disseminated, or articles in both refereed and non-refereed academic or related journals</w:t>
      </w:r>
      <w:r w:rsidRPr="00BB451F">
        <w:rPr>
          <w:rFonts w:ascii="Garamond" w:hAnsi="Garamond"/>
          <w:u w:val="single"/>
        </w:rPr>
        <w:t>, including the following:</w:t>
      </w:r>
    </w:p>
    <w:p w14:paraId="38511CFE" w14:textId="77777777" w:rsidR="006A07A5" w:rsidRPr="00DE6BCE" w:rsidRDefault="006A07A5" w:rsidP="0013516B">
      <w:pPr>
        <w:pStyle w:val="Heading1"/>
        <w:numPr>
          <w:ilvl w:val="0"/>
          <w:numId w:val="18"/>
        </w:numPr>
        <w:spacing w:before="0"/>
        <w:rPr>
          <w:rFonts w:ascii="Garamond" w:hAnsi="Garamond"/>
          <w:u w:val="single"/>
        </w:rPr>
      </w:pPr>
      <w:r w:rsidRPr="00DE6BCE">
        <w:rPr>
          <w:rFonts w:ascii="Garamond" w:hAnsi="Garamond"/>
          <w:u w:val="single"/>
        </w:rPr>
        <w:t xml:space="preserve">State, regional (multi-state), national periodicals – </w:t>
      </w:r>
      <w:commentRangeStart w:id="5"/>
      <w:r w:rsidRPr="00DE6BCE">
        <w:rPr>
          <w:rFonts w:ascii="Garamond" w:hAnsi="Garamond"/>
          <w:u w:val="single"/>
        </w:rPr>
        <w:t>e.g. Home Power, Fine Homebuilding, Journal of Light Construction, Solar Today, Dwell, with review</w:t>
      </w:r>
      <w:commentRangeEnd w:id="5"/>
      <w:r w:rsidR="00F1519A">
        <w:rPr>
          <w:rStyle w:val="CommentReference"/>
          <w:rFonts w:asciiTheme="minorHAnsi" w:eastAsiaTheme="minorHAnsi" w:hAnsiTheme="minorHAnsi"/>
          <w:b w:val="0"/>
          <w:bCs w:val="0"/>
        </w:rPr>
        <w:commentReference w:id="5"/>
      </w:r>
    </w:p>
    <w:p w14:paraId="1AD20DF3" w14:textId="77777777" w:rsidR="006A07A5" w:rsidRPr="00DE6BCE" w:rsidRDefault="006A07A5" w:rsidP="0013516B">
      <w:pPr>
        <w:pStyle w:val="Heading1"/>
        <w:numPr>
          <w:ilvl w:val="0"/>
          <w:numId w:val="18"/>
        </w:numPr>
        <w:spacing w:before="0"/>
        <w:rPr>
          <w:rFonts w:ascii="Garamond" w:hAnsi="Garamond"/>
          <w:u w:val="single"/>
        </w:rPr>
      </w:pPr>
      <w:r w:rsidRPr="00DE6BCE">
        <w:rPr>
          <w:rFonts w:ascii="Garamond" w:hAnsi="Garamond"/>
          <w:u w:val="single"/>
        </w:rPr>
        <w:t xml:space="preserve">Peer-reviewed articles in </w:t>
      </w:r>
      <w:commentRangeStart w:id="6"/>
      <w:r w:rsidRPr="00DE6BCE">
        <w:rPr>
          <w:rFonts w:ascii="Garamond" w:hAnsi="Garamond"/>
          <w:u w:val="single"/>
        </w:rPr>
        <w:t>regional</w:t>
      </w:r>
      <w:commentRangeEnd w:id="6"/>
      <w:r w:rsidR="00A611F5">
        <w:rPr>
          <w:rStyle w:val="CommentReference"/>
          <w:rFonts w:asciiTheme="minorHAnsi" w:eastAsiaTheme="minorHAnsi" w:hAnsiTheme="minorHAnsi"/>
          <w:b w:val="0"/>
          <w:bCs w:val="0"/>
        </w:rPr>
        <w:commentReference w:id="6"/>
      </w:r>
      <w:r w:rsidRPr="00DE6BCE">
        <w:rPr>
          <w:rFonts w:ascii="Garamond" w:hAnsi="Garamond"/>
          <w:u w:val="single"/>
        </w:rPr>
        <w:t xml:space="preserve"> (multi-state)??/ national/ international academic journals</w:t>
      </w:r>
      <w:commentRangeStart w:id="7"/>
      <w:r w:rsidRPr="00DE6BCE">
        <w:rPr>
          <w:rFonts w:ascii="Garamond" w:hAnsi="Garamond"/>
          <w:u w:val="single"/>
        </w:rPr>
        <w:t xml:space="preserve">, e.g. ASHRAE Transactions, International </w:t>
      </w:r>
      <w:commentRangeEnd w:id="7"/>
      <w:r w:rsidR="00F1519A">
        <w:rPr>
          <w:rStyle w:val="CommentReference"/>
          <w:rFonts w:asciiTheme="minorHAnsi" w:eastAsiaTheme="minorHAnsi" w:hAnsiTheme="minorHAnsi"/>
          <w:b w:val="0"/>
          <w:bCs w:val="0"/>
        </w:rPr>
        <w:commentReference w:id="7"/>
      </w:r>
      <w:r w:rsidRPr="00DE6BCE">
        <w:rPr>
          <w:rFonts w:ascii="Garamond" w:hAnsi="Garamond"/>
          <w:u w:val="single"/>
        </w:rPr>
        <w:t>…..</w:t>
      </w:r>
    </w:p>
    <w:p w14:paraId="076DD64F" w14:textId="77777777" w:rsidR="006A07A5" w:rsidRPr="00DE6BCE" w:rsidRDefault="006A07A5" w:rsidP="0013516B">
      <w:pPr>
        <w:pStyle w:val="Heading1"/>
        <w:numPr>
          <w:ilvl w:val="0"/>
          <w:numId w:val="18"/>
        </w:numPr>
        <w:spacing w:before="0"/>
        <w:rPr>
          <w:rFonts w:ascii="Garamond" w:hAnsi="Garamond"/>
          <w:u w:val="single"/>
        </w:rPr>
      </w:pPr>
      <w:r w:rsidRPr="00DE6BCE">
        <w:rPr>
          <w:rFonts w:ascii="Garamond" w:hAnsi="Garamond"/>
          <w:u w:val="single"/>
        </w:rPr>
        <w:t xml:space="preserve">Non self-published books or chapters that disseminate new knowledge </w:t>
      </w:r>
    </w:p>
    <w:p w14:paraId="1BC33C90" w14:textId="77777777" w:rsidR="006A07A5" w:rsidRPr="00DE6BCE" w:rsidRDefault="006A07A5" w:rsidP="0013516B">
      <w:pPr>
        <w:pStyle w:val="Heading1"/>
        <w:numPr>
          <w:ilvl w:val="0"/>
          <w:numId w:val="18"/>
        </w:numPr>
        <w:spacing w:before="0"/>
        <w:rPr>
          <w:rFonts w:ascii="Garamond" w:hAnsi="Garamond"/>
          <w:u w:val="single"/>
        </w:rPr>
      </w:pPr>
      <w:r w:rsidRPr="00DE6BCE">
        <w:rPr>
          <w:rFonts w:ascii="Garamond" w:hAnsi="Garamond"/>
          <w:u w:val="single"/>
        </w:rPr>
        <w:t>Conference proceedings that are reviewed with evidence that feedback was provided</w:t>
      </w:r>
    </w:p>
    <w:p w14:paraId="2BF72C11" w14:textId="77777777" w:rsidR="006A07A5" w:rsidRPr="00BB451F" w:rsidRDefault="006A07A5" w:rsidP="006A07A5">
      <w:pPr>
        <w:pStyle w:val="Heading1"/>
        <w:tabs>
          <w:tab w:val="left" w:pos="820"/>
        </w:tabs>
        <w:spacing w:before="0"/>
        <w:ind w:left="360"/>
        <w:rPr>
          <w:rFonts w:ascii="Garamond" w:hAnsi="Garamond"/>
          <w:u w:val="single"/>
        </w:rPr>
      </w:pPr>
    </w:p>
    <w:p w14:paraId="44625427" w14:textId="77777777" w:rsidR="00EF666A" w:rsidRPr="00BB451F" w:rsidRDefault="006A07A5" w:rsidP="000563D6">
      <w:pPr>
        <w:numPr>
          <w:ilvl w:val="0"/>
          <w:numId w:val="3"/>
        </w:numPr>
        <w:tabs>
          <w:tab w:val="left" w:pos="820"/>
        </w:tabs>
        <w:ind w:left="360"/>
        <w:rPr>
          <w:rFonts w:ascii="Garamond" w:eastAsia="Times New Roman" w:hAnsi="Garamond" w:cs="Times New Roman"/>
          <w:sz w:val="24"/>
          <w:szCs w:val="24"/>
          <w:u w:val="single"/>
        </w:rPr>
      </w:pPr>
      <w:commentRangeStart w:id="8"/>
      <w:r w:rsidRPr="00BB451F">
        <w:rPr>
          <w:rFonts w:ascii="Garamond" w:hAnsi="Garamond"/>
          <w:b/>
          <w:sz w:val="24"/>
        </w:rPr>
        <w:t>External</w:t>
      </w:r>
      <w:commentRangeEnd w:id="8"/>
      <w:r w:rsidR="00A611F5">
        <w:rPr>
          <w:rStyle w:val="CommentReference"/>
        </w:rPr>
        <w:commentReference w:id="8"/>
      </w:r>
      <w:r w:rsidRPr="00BB451F">
        <w:rPr>
          <w:rFonts w:ascii="Garamond" w:hAnsi="Garamond"/>
          <w:b/>
          <w:sz w:val="24"/>
        </w:rPr>
        <w:t xml:space="preserve"> funding as a </w:t>
      </w:r>
      <w:r w:rsidRPr="00BB451F">
        <w:rPr>
          <w:rFonts w:ascii="Garamond" w:hAnsi="Garamond"/>
          <w:b/>
          <w:sz w:val="24"/>
          <w:u w:val="single"/>
        </w:rPr>
        <w:t xml:space="preserve">Principal or Co-Principal Investigator with “credit” for at least </w:t>
      </w:r>
      <w:r w:rsidRPr="00BB451F">
        <w:rPr>
          <w:rFonts w:ascii="Garamond" w:hAnsi="Garamond"/>
          <w:b/>
          <w:sz w:val="24"/>
          <w:u w:val="single"/>
        </w:rPr>
        <w:lastRenderedPageBreak/>
        <w:t>$25,000 for research, development, or innovative creative projects</w:t>
      </w:r>
      <w:r w:rsidRPr="00BB451F">
        <w:rPr>
          <w:rFonts w:ascii="Garamond" w:hAnsi="Garamond"/>
          <w:b/>
          <w:sz w:val="24"/>
        </w:rPr>
        <w:t xml:space="preserve"> whose</w:t>
      </w:r>
      <w:r w:rsidR="00EF666A" w:rsidRPr="00BB451F">
        <w:rPr>
          <w:rFonts w:ascii="Garamond" w:hAnsi="Garamond"/>
          <w:b/>
          <w:sz w:val="24"/>
        </w:rPr>
        <w:t xml:space="preserve"> </w:t>
      </w:r>
      <w:r w:rsidRPr="00BB451F">
        <w:rPr>
          <w:rFonts w:ascii="Garamond" w:hAnsi="Garamond"/>
          <w:b/>
          <w:sz w:val="24"/>
        </w:rPr>
        <w:t xml:space="preserve">scope or stature positively advances the field. </w:t>
      </w:r>
    </w:p>
    <w:p w14:paraId="0B433D0E" w14:textId="77777777" w:rsidR="00EF666A" w:rsidRPr="00BB451F" w:rsidRDefault="00EF666A" w:rsidP="00EF666A">
      <w:pPr>
        <w:tabs>
          <w:tab w:val="left" w:pos="820"/>
        </w:tabs>
        <w:ind w:left="360"/>
        <w:rPr>
          <w:rFonts w:ascii="Garamond" w:eastAsia="Times New Roman" w:hAnsi="Garamond" w:cs="Times New Roman"/>
          <w:sz w:val="24"/>
          <w:szCs w:val="24"/>
          <w:u w:val="single"/>
        </w:rPr>
      </w:pPr>
    </w:p>
    <w:p w14:paraId="2D89F03E" w14:textId="77777777" w:rsidR="006A07A5" w:rsidRPr="00BB451F" w:rsidRDefault="006A07A5" w:rsidP="006A07A5">
      <w:pPr>
        <w:numPr>
          <w:ilvl w:val="0"/>
          <w:numId w:val="3"/>
        </w:numPr>
        <w:tabs>
          <w:tab w:val="left" w:pos="820"/>
        </w:tabs>
        <w:ind w:left="360"/>
        <w:rPr>
          <w:rFonts w:ascii="Garamond" w:eastAsia="Times New Roman" w:hAnsi="Garamond" w:cs="Times New Roman"/>
          <w:sz w:val="24"/>
          <w:szCs w:val="24"/>
        </w:rPr>
      </w:pPr>
      <w:r w:rsidRPr="00BB451F">
        <w:rPr>
          <w:rFonts w:ascii="Garamond" w:hAnsi="Garamond"/>
          <w:b/>
          <w:sz w:val="24"/>
        </w:rPr>
        <w:t xml:space="preserve">Publication or exhibit of the faculty member’s creative work, with juried review, including national </w:t>
      </w:r>
      <w:commentRangeStart w:id="9"/>
      <w:r w:rsidRPr="00BB451F">
        <w:rPr>
          <w:rFonts w:ascii="Garamond" w:hAnsi="Garamond"/>
          <w:b/>
          <w:sz w:val="24"/>
        </w:rPr>
        <w:t>journals</w:t>
      </w:r>
      <w:commentRangeEnd w:id="9"/>
      <w:r w:rsidR="00A611F5">
        <w:rPr>
          <w:rStyle w:val="CommentReference"/>
        </w:rPr>
        <w:commentReference w:id="9"/>
      </w:r>
      <w:r w:rsidRPr="00BB451F">
        <w:rPr>
          <w:rFonts w:ascii="Garamond" w:hAnsi="Garamond"/>
          <w:b/>
          <w:sz w:val="24"/>
        </w:rPr>
        <w:t xml:space="preserve"> (such as Dwell), exhibits, shows, and retrospectives.</w:t>
      </w:r>
    </w:p>
    <w:p w14:paraId="1FD2502B" w14:textId="77777777" w:rsidR="00EF666A" w:rsidRPr="00BB451F" w:rsidRDefault="00EF666A" w:rsidP="00EF666A">
      <w:pPr>
        <w:tabs>
          <w:tab w:val="left" w:pos="820"/>
        </w:tabs>
        <w:rPr>
          <w:rFonts w:ascii="Garamond" w:eastAsia="Times New Roman" w:hAnsi="Garamond" w:cs="Times New Roman"/>
          <w:sz w:val="24"/>
          <w:szCs w:val="24"/>
        </w:rPr>
      </w:pPr>
    </w:p>
    <w:p w14:paraId="625A4CB3" w14:textId="77777777" w:rsidR="00EF666A" w:rsidRPr="00BB451F" w:rsidRDefault="006A07A5" w:rsidP="00EF666A">
      <w:pPr>
        <w:numPr>
          <w:ilvl w:val="0"/>
          <w:numId w:val="3"/>
        </w:numPr>
        <w:tabs>
          <w:tab w:val="left" w:pos="820"/>
        </w:tabs>
        <w:ind w:left="360"/>
        <w:rPr>
          <w:rFonts w:ascii="Garamond" w:eastAsia="Times New Roman" w:hAnsi="Garamond" w:cs="Times New Roman"/>
          <w:b/>
          <w:sz w:val="24"/>
          <w:szCs w:val="24"/>
          <w:u w:val="single"/>
        </w:rPr>
      </w:pPr>
      <w:r w:rsidRPr="00BB451F">
        <w:rPr>
          <w:rFonts w:ascii="Garamond" w:eastAsia="Times New Roman" w:hAnsi="Garamond" w:cs="Times New Roman"/>
          <w:b/>
          <w:sz w:val="24"/>
          <w:szCs w:val="24"/>
          <w:u w:val="single"/>
        </w:rPr>
        <w:t xml:space="preserve">Broadly disseminated non-academic publications with statewide, regional (multi-state) or national distribution, </w:t>
      </w:r>
      <w:commentRangeStart w:id="10"/>
      <w:r w:rsidRPr="00BB451F">
        <w:rPr>
          <w:rFonts w:ascii="Garamond" w:eastAsia="Times New Roman" w:hAnsi="Garamond" w:cs="Times New Roman"/>
          <w:b/>
          <w:sz w:val="24"/>
          <w:szCs w:val="24"/>
          <w:u w:val="single"/>
        </w:rPr>
        <w:t>e.g. Carolina Country or Appalachian Voices</w:t>
      </w:r>
      <w:commentRangeEnd w:id="10"/>
      <w:r w:rsidR="00A611F5">
        <w:rPr>
          <w:rStyle w:val="CommentReference"/>
        </w:rPr>
        <w:commentReference w:id="10"/>
      </w:r>
    </w:p>
    <w:p w14:paraId="3D3D4904" w14:textId="77777777" w:rsidR="00EF666A" w:rsidRPr="00BB451F" w:rsidRDefault="00EF666A" w:rsidP="00EF666A">
      <w:pPr>
        <w:tabs>
          <w:tab w:val="left" w:pos="820"/>
        </w:tabs>
        <w:rPr>
          <w:rFonts w:ascii="Garamond" w:eastAsia="Times New Roman" w:hAnsi="Garamond" w:cs="Times New Roman"/>
          <w:b/>
          <w:sz w:val="24"/>
          <w:szCs w:val="24"/>
          <w:u w:val="single"/>
        </w:rPr>
      </w:pPr>
    </w:p>
    <w:p w14:paraId="7326FE0F" w14:textId="77777777" w:rsidR="006A07A5" w:rsidRPr="00BB451F" w:rsidRDefault="006A07A5" w:rsidP="006A07A5">
      <w:pPr>
        <w:numPr>
          <w:ilvl w:val="0"/>
          <w:numId w:val="3"/>
        </w:numPr>
        <w:tabs>
          <w:tab w:val="left" w:pos="820"/>
        </w:tabs>
        <w:ind w:left="360"/>
        <w:rPr>
          <w:rFonts w:ascii="Garamond" w:hAnsi="Garamond"/>
          <w:b/>
          <w:u w:val="single"/>
        </w:rPr>
      </w:pPr>
      <w:r w:rsidRPr="00BB451F">
        <w:rPr>
          <w:rFonts w:ascii="Garamond" w:hAnsi="Garamond"/>
          <w:b/>
          <w:sz w:val="24"/>
          <w:u w:val="single"/>
        </w:rPr>
        <w:t>Patent for, or creative rights to, a product.</w:t>
      </w:r>
      <w:r w:rsidRPr="00BB451F" w:rsidDel="00A40B0E">
        <w:rPr>
          <w:rFonts w:ascii="Garamond" w:hAnsi="Garamond"/>
          <w:b/>
          <w:strike/>
          <w:sz w:val="24"/>
          <w:u w:val="single"/>
        </w:rPr>
        <w:t xml:space="preserve"> </w:t>
      </w:r>
    </w:p>
    <w:p w14:paraId="39ED7CF6" w14:textId="77777777" w:rsidR="00EF666A" w:rsidRPr="00BB451F" w:rsidRDefault="00EF666A" w:rsidP="00EF666A">
      <w:pPr>
        <w:tabs>
          <w:tab w:val="left" w:pos="820"/>
        </w:tabs>
        <w:rPr>
          <w:rFonts w:ascii="Garamond" w:hAnsi="Garamond"/>
          <w:b/>
          <w:u w:val="single"/>
        </w:rPr>
      </w:pPr>
    </w:p>
    <w:p w14:paraId="66DFB86A" w14:textId="77777777" w:rsidR="006A07A5" w:rsidRPr="00BB451F" w:rsidRDefault="006A07A5" w:rsidP="006A07A5">
      <w:pPr>
        <w:numPr>
          <w:ilvl w:val="0"/>
          <w:numId w:val="3"/>
        </w:numPr>
        <w:tabs>
          <w:tab w:val="left" w:pos="820"/>
        </w:tabs>
        <w:ind w:left="360"/>
        <w:rPr>
          <w:rFonts w:ascii="Garamond" w:hAnsi="Garamond"/>
          <w:b/>
          <w:sz w:val="24"/>
        </w:rPr>
      </w:pPr>
      <w:r w:rsidRPr="00BB451F">
        <w:rPr>
          <w:rFonts w:ascii="Garamond" w:hAnsi="Garamond"/>
          <w:b/>
          <w:sz w:val="24"/>
        </w:rPr>
        <w:t xml:space="preserve">Publication of a textbook </w:t>
      </w:r>
      <w:commentRangeStart w:id="11"/>
      <w:r w:rsidRPr="00BB451F">
        <w:rPr>
          <w:rFonts w:ascii="Garamond" w:hAnsi="Garamond"/>
          <w:b/>
          <w:sz w:val="24"/>
        </w:rPr>
        <w:t>that</w:t>
      </w:r>
      <w:commentRangeEnd w:id="11"/>
      <w:r w:rsidR="00A611F5">
        <w:rPr>
          <w:rStyle w:val="CommentReference"/>
        </w:rPr>
        <w:commentReference w:id="11"/>
      </w:r>
      <w:r w:rsidRPr="00BB451F">
        <w:rPr>
          <w:rFonts w:ascii="Garamond" w:hAnsi="Garamond"/>
          <w:b/>
          <w:sz w:val="24"/>
        </w:rPr>
        <w:t xml:space="preserve"> shows input from external reviewers and editors.</w:t>
      </w:r>
    </w:p>
    <w:p w14:paraId="2FB2AC8D" w14:textId="77777777" w:rsidR="00EF666A" w:rsidRPr="00BB451F" w:rsidRDefault="00EF666A" w:rsidP="00EF666A">
      <w:pPr>
        <w:tabs>
          <w:tab w:val="left" w:pos="820"/>
        </w:tabs>
        <w:rPr>
          <w:rFonts w:ascii="Garamond" w:hAnsi="Garamond"/>
          <w:b/>
          <w:sz w:val="24"/>
        </w:rPr>
      </w:pPr>
    </w:p>
    <w:p w14:paraId="7492623B" w14:textId="77777777" w:rsidR="006A07A5" w:rsidRDefault="006A07A5" w:rsidP="006A07A5">
      <w:pPr>
        <w:numPr>
          <w:ilvl w:val="0"/>
          <w:numId w:val="3"/>
        </w:numPr>
        <w:tabs>
          <w:tab w:val="left" w:pos="820"/>
        </w:tabs>
        <w:ind w:left="360"/>
        <w:rPr>
          <w:rFonts w:ascii="Garamond" w:hAnsi="Garamond"/>
          <w:b/>
          <w:sz w:val="24"/>
          <w:u w:val="single"/>
        </w:rPr>
      </w:pPr>
      <w:r w:rsidRPr="00BB451F">
        <w:rPr>
          <w:rFonts w:ascii="Garamond" w:hAnsi="Garamond"/>
          <w:b/>
          <w:sz w:val="24"/>
          <w:u w:val="single"/>
        </w:rPr>
        <w:t>Delivery of a peer-reviewed presentation at a regional (multi-state)??, national or international conference based on a significant body of work that expands upon previous efforts or that represents a new direction of scholarly endeavor.   (Bold or not?)</w:t>
      </w:r>
    </w:p>
    <w:p w14:paraId="2ECF5670" w14:textId="77777777" w:rsidR="00A611F5" w:rsidRDefault="00A611F5" w:rsidP="00A611F5">
      <w:pPr>
        <w:pStyle w:val="ListParagraph"/>
        <w:rPr>
          <w:rFonts w:ascii="Garamond" w:hAnsi="Garamond"/>
          <w:b/>
          <w:sz w:val="24"/>
          <w:u w:val="single"/>
        </w:rPr>
      </w:pPr>
    </w:p>
    <w:p w14:paraId="6333DAD5" w14:textId="77777777" w:rsidR="00A611F5" w:rsidRPr="00BB451F" w:rsidRDefault="00A611F5" w:rsidP="00A611F5">
      <w:pPr>
        <w:tabs>
          <w:tab w:val="left" w:pos="820"/>
        </w:tabs>
        <w:ind w:left="360"/>
        <w:rPr>
          <w:rFonts w:ascii="Garamond" w:hAnsi="Garamond"/>
          <w:b/>
          <w:sz w:val="24"/>
          <w:u w:val="single"/>
        </w:rPr>
      </w:pPr>
    </w:p>
    <w:p w14:paraId="575EF68B" w14:textId="77777777" w:rsidR="006A07A5" w:rsidRPr="00BB451F" w:rsidRDefault="006A07A5" w:rsidP="006A07A5">
      <w:pPr>
        <w:numPr>
          <w:ilvl w:val="0"/>
          <w:numId w:val="3"/>
        </w:numPr>
        <w:tabs>
          <w:tab w:val="left" w:pos="820"/>
        </w:tabs>
        <w:ind w:left="360"/>
        <w:rPr>
          <w:rFonts w:ascii="Garamond" w:eastAsia="Times New Roman" w:hAnsi="Garamond" w:cs="Times New Roman"/>
          <w:sz w:val="24"/>
          <w:szCs w:val="24"/>
          <w:u w:val="single"/>
        </w:rPr>
      </w:pPr>
      <w:r w:rsidRPr="00BB451F">
        <w:rPr>
          <w:rFonts w:ascii="Garamond" w:hAnsi="Garamond"/>
          <w:b/>
          <w:sz w:val="24"/>
          <w:u w:val="single"/>
        </w:rPr>
        <w:t>Invited presentation as a keynote speaker at national/ international conferenc</w:t>
      </w:r>
      <w:r w:rsidRPr="00BB451F">
        <w:rPr>
          <w:rFonts w:ascii="Garamond" w:eastAsia="Times New Roman" w:hAnsi="Garamond" w:cs="Times New Roman"/>
          <w:b/>
          <w:sz w:val="24"/>
          <w:szCs w:val="24"/>
          <w:u w:val="single"/>
        </w:rPr>
        <w:t>e, such as American Council for an Energy Efficiency Economy, American Solar Energy Association, ASHRAE, American Wind Energy Association Conference, RESNET, National Energy Code Conference, Energy Efficiency Builders Conference, GreenBuild Conference, etc.</w:t>
      </w:r>
    </w:p>
    <w:p w14:paraId="7125122D" w14:textId="77777777" w:rsidR="00EF666A" w:rsidRPr="00BB451F" w:rsidRDefault="00EF666A" w:rsidP="00EF666A">
      <w:pPr>
        <w:tabs>
          <w:tab w:val="left" w:pos="820"/>
        </w:tabs>
        <w:ind w:left="360"/>
        <w:rPr>
          <w:rFonts w:ascii="Garamond" w:eastAsia="Times New Roman" w:hAnsi="Garamond" w:cs="Times New Roman"/>
          <w:sz w:val="24"/>
          <w:szCs w:val="24"/>
          <w:u w:val="single"/>
        </w:rPr>
      </w:pPr>
    </w:p>
    <w:p w14:paraId="363746D4" w14:textId="77777777" w:rsidR="006A07A5" w:rsidRPr="00BB451F" w:rsidRDefault="006A07A5" w:rsidP="006A07A5">
      <w:pPr>
        <w:numPr>
          <w:ilvl w:val="0"/>
          <w:numId w:val="3"/>
        </w:numPr>
        <w:tabs>
          <w:tab w:val="left" w:pos="820"/>
        </w:tabs>
        <w:ind w:left="360"/>
        <w:rPr>
          <w:rFonts w:ascii="Garamond" w:eastAsia="Times New Roman" w:hAnsi="Garamond" w:cs="Times New Roman"/>
          <w:sz w:val="24"/>
          <w:szCs w:val="24"/>
        </w:rPr>
      </w:pPr>
      <w:r w:rsidRPr="00BB451F">
        <w:rPr>
          <w:rFonts w:ascii="Garamond" w:hAnsi="Garamond"/>
          <w:b/>
          <w:sz w:val="24"/>
        </w:rPr>
        <w:t>Editing a refereed academic journal, book, yearbook, monograph, or other national publication within a field of specialization related to the mission of the department.  (How to credit multiple years?)</w:t>
      </w:r>
    </w:p>
    <w:p w14:paraId="01A4FDE0" w14:textId="77777777" w:rsidR="00EF666A" w:rsidRPr="00BB451F" w:rsidRDefault="00EF666A" w:rsidP="00EF666A">
      <w:pPr>
        <w:tabs>
          <w:tab w:val="left" w:pos="820"/>
        </w:tabs>
        <w:rPr>
          <w:rFonts w:ascii="Garamond" w:eastAsia="Times New Roman" w:hAnsi="Garamond" w:cs="Times New Roman"/>
          <w:sz w:val="24"/>
          <w:szCs w:val="24"/>
        </w:rPr>
      </w:pPr>
    </w:p>
    <w:p w14:paraId="31AC1919" w14:textId="77777777" w:rsidR="006A07A5" w:rsidRPr="00351A97" w:rsidRDefault="006A07A5" w:rsidP="006A07A5">
      <w:pPr>
        <w:numPr>
          <w:ilvl w:val="0"/>
          <w:numId w:val="3"/>
        </w:numPr>
        <w:tabs>
          <w:tab w:val="left" w:pos="820"/>
        </w:tabs>
        <w:ind w:left="360"/>
        <w:rPr>
          <w:rFonts w:ascii="Garamond" w:eastAsia="Times New Roman" w:hAnsi="Garamond" w:cs="Times New Roman"/>
          <w:sz w:val="24"/>
          <w:szCs w:val="24"/>
        </w:rPr>
      </w:pPr>
      <w:r w:rsidRPr="00BB451F">
        <w:rPr>
          <w:rFonts w:ascii="Garamond" w:hAnsi="Garamond"/>
          <w:b/>
          <w:sz w:val="24"/>
        </w:rPr>
        <w:t>Curating an exhibit of creative work whose scope includes items of national or international significance.</w:t>
      </w:r>
    </w:p>
    <w:p w14:paraId="324B99B1" w14:textId="77777777" w:rsidR="00351A97" w:rsidRDefault="00351A97" w:rsidP="00351A97">
      <w:pPr>
        <w:pStyle w:val="ListParagraph"/>
        <w:rPr>
          <w:rFonts w:ascii="Garamond" w:eastAsia="Times New Roman" w:hAnsi="Garamond" w:cs="Times New Roman"/>
          <w:sz w:val="24"/>
          <w:szCs w:val="24"/>
        </w:rPr>
      </w:pPr>
    </w:p>
    <w:p w14:paraId="1953F6D4" w14:textId="77777777" w:rsidR="00351A97" w:rsidRPr="00351A97" w:rsidRDefault="00351A97" w:rsidP="006A07A5">
      <w:pPr>
        <w:numPr>
          <w:ilvl w:val="0"/>
          <w:numId w:val="3"/>
        </w:numPr>
        <w:tabs>
          <w:tab w:val="left" w:pos="820"/>
        </w:tabs>
        <w:ind w:left="360"/>
        <w:rPr>
          <w:rFonts w:ascii="Garamond" w:eastAsia="Times New Roman" w:hAnsi="Garamond" w:cs="Times New Roman"/>
          <w:b/>
          <w:sz w:val="24"/>
          <w:szCs w:val="24"/>
        </w:rPr>
      </w:pPr>
      <w:r>
        <w:rPr>
          <w:rFonts w:ascii="Garamond" w:eastAsia="Times New Roman" w:hAnsi="Garamond" w:cs="Times New Roman"/>
          <w:sz w:val="24"/>
          <w:szCs w:val="24"/>
        </w:rPr>
        <w:t xml:space="preserve"> </w:t>
      </w:r>
      <w:commentRangeStart w:id="12"/>
      <w:r w:rsidRPr="00351A97">
        <w:rPr>
          <w:rFonts w:ascii="Garamond" w:eastAsia="Times New Roman" w:hAnsi="Garamond" w:cs="Times New Roman"/>
          <w:b/>
          <w:sz w:val="24"/>
          <w:szCs w:val="24"/>
        </w:rPr>
        <w:t>Add bold item on developing new design or product</w:t>
      </w:r>
      <w:commentRangeEnd w:id="12"/>
      <w:r w:rsidRPr="00351A97">
        <w:rPr>
          <w:rStyle w:val="CommentReference"/>
          <w:b/>
        </w:rPr>
        <w:commentReference w:id="12"/>
      </w:r>
    </w:p>
    <w:p w14:paraId="4530E4D7" w14:textId="77777777" w:rsidR="00EF666A" w:rsidRPr="00351A97" w:rsidRDefault="00EF666A" w:rsidP="00EF666A">
      <w:pPr>
        <w:tabs>
          <w:tab w:val="left" w:pos="820"/>
        </w:tabs>
        <w:rPr>
          <w:rFonts w:ascii="Garamond" w:eastAsia="Times New Roman" w:hAnsi="Garamond" w:cs="Times New Roman"/>
          <w:b/>
          <w:sz w:val="24"/>
          <w:szCs w:val="24"/>
        </w:rPr>
      </w:pPr>
    </w:p>
    <w:p w14:paraId="7FC7E8AD" w14:textId="77777777" w:rsidR="006A07A5" w:rsidRPr="00BB451F" w:rsidRDefault="006A07A5" w:rsidP="006A07A5">
      <w:pPr>
        <w:pStyle w:val="BodyText"/>
        <w:numPr>
          <w:ilvl w:val="0"/>
          <w:numId w:val="3"/>
        </w:numPr>
        <w:tabs>
          <w:tab w:val="left" w:pos="820"/>
        </w:tabs>
        <w:ind w:left="360"/>
        <w:rPr>
          <w:rFonts w:ascii="Garamond" w:hAnsi="Garamond"/>
        </w:rPr>
      </w:pPr>
      <w:commentRangeStart w:id="13"/>
      <w:r w:rsidRPr="00BB451F">
        <w:rPr>
          <w:rFonts w:ascii="Garamond" w:hAnsi="Garamond"/>
        </w:rPr>
        <w:t>Attendance at professional development workshops and training institutes relating to scholarly and creative work that leads to increased research, publishing, or creative activity germane to the field of specialization.</w:t>
      </w:r>
      <w:commentRangeEnd w:id="13"/>
      <w:r w:rsidR="00351A97">
        <w:rPr>
          <w:rStyle w:val="CommentReference"/>
          <w:rFonts w:asciiTheme="minorHAnsi" w:eastAsiaTheme="minorHAnsi" w:hAnsiTheme="minorHAnsi"/>
        </w:rPr>
        <w:commentReference w:id="13"/>
      </w:r>
    </w:p>
    <w:p w14:paraId="333631D4" w14:textId="77777777" w:rsidR="00EF666A" w:rsidRPr="00BB451F" w:rsidRDefault="00EF666A" w:rsidP="00EF666A">
      <w:pPr>
        <w:pStyle w:val="BodyText"/>
        <w:tabs>
          <w:tab w:val="left" w:pos="820"/>
        </w:tabs>
        <w:ind w:left="0" w:firstLine="0"/>
        <w:rPr>
          <w:rFonts w:ascii="Garamond" w:hAnsi="Garamond"/>
        </w:rPr>
      </w:pPr>
    </w:p>
    <w:p w14:paraId="41226AF5" w14:textId="77777777" w:rsidR="006A07A5" w:rsidRPr="00BB451F" w:rsidRDefault="006A07A5" w:rsidP="006A07A5">
      <w:pPr>
        <w:pStyle w:val="BodyText"/>
        <w:numPr>
          <w:ilvl w:val="0"/>
          <w:numId w:val="3"/>
        </w:numPr>
        <w:tabs>
          <w:tab w:val="left" w:pos="820"/>
        </w:tabs>
        <w:ind w:left="360"/>
        <w:rPr>
          <w:rFonts w:ascii="Garamond" w:hAnsi="Garamond"/>
        </w:rPr>
      </w:pPr>
      <w:commentRangeStart w:id="14"/>
      <w:r w:rsidRPr="00BB451F">
        <w:rPr>
          <w:rFonts w:ascii="Garamond" w:hAnsi="Garamond"/>
        </w:rPr>
        <w:t>Publication of non-research-based work, or of work not related to the field of specialization, in books, chapters, technical reports, or articles in both refereed and non- refereed academic or related journals.</w:t>
      </w:r>
      <w:commentRangeEnd w:id="14"/>
      <w:r w:rsidR="00351A97">
        <w:rPr>
          <w:rStyle w:val="CommentReference"/>
          <w:rFonts w:asciiTheme="minorHAnsi" w:eastAsiaTheme="minorHAnsi" w:hAnsiTheme="minorHAnsi"/>
        </w:rPr>
        <w:commentReference w:id="14"/>
      </w:r>
    </w:p>
    <w:p w14:paraId="606E03C8" w14:textId="77777777" w:rsidR="00EF666A" w:rsidRPr="00BB451F" w:rsidRDefault="00EF666A" w:rsidP="00EF666A">
      <w:pPr>
        <w:pStyle w:val="BodyText"/>
        <w:tabs>
          <w:tab w:val="left" w:pos="820"/>
        </w:tabs>
        <w:ind w:left="0" w:firstLine="0"/>
        <w:rPr>
          <w:rFonts w:ascii="Garamond" w:hAnsi="Garamond"/>
        </w:rPr>
      </w:pPr>
    </w:p>
    <w:p w14:paraId="7793F422" w14:textId="77777777" w:rsidR="006A07A5" w:rsidRPr="00BB451F" w:rsidRDefault="006A07A5" w:rsidP="006A07A5">
      <w:pPr>
        <w:pStyle w:val="BodyText"/>
        <w:numPr>
          <w:ilvl w:val="0"/>
          <w:numId w:val="3"/>
        </w:numPr>
        <w:tabs>
          <w:tab w:val="left" w:pos="820"/>
        </w:tabs>
        <w:ind w:left="360"/>
        <w:rPr>
          <w:rFonts w:ascii="Garamond" w:hAnsi="Garamond"/>
        </w:rPr>
      </w:pPr>
      <w:commentRangeStart w:id="15"/>
      <w:r w:rsidRPr="00BB451F">
        <w:rPr>
          <w:rFonts w:ascii="Garamond" w:hAnsi="Garamond"/>
        </w:rPr>
        <w:t>Evidence of continuing effort to secure external funding for research and development projects that may not yet have been successful in receiving funding.</w:t>
      </w:r>
      <w:commentRangeEnd w:id="15"/>
      <w:r w:rsidR="00351A97">
        <w:rPr>
          <w:rStyle w:val="CommentReference"/>
          <w:rFonts w:asciiTheme="minorHAnsi" w:eastAsiaTheme="minorHAnsi" w:hAnsiTheme="minorHAnsi"/>
        </w:rPr>
        <w:commentReference w:id="15"/>
      </w:r>
    </w:p>
    <w:p w14:paraId="0209AC73" w14:textId="77777777" w:rsidR="00EF666A" w:rsidRPr="00BB451F" w:rsidRDefault="00EF666A" w:rsidP="00EF666A">
      <w:pPr>
        <w:pStyle w:val="BodyText"/>
        <w:tabs>
          <w:tab w:val="left" w:pos="820"/>
        </w:tabs>
        <w:ind w:left="0" w:firstLine="0"/>
        <w:rPr>
          <w:rFonts w:ascii="Garamond" w:hAnsi="Garamond"/>
        </w:rPr>
      </w:pPr>
    </w:p>
    <w:p w14:paraId="48296110" w14:textId="77777777" w:rsidR="006A07A5" w:rsidRPr="00BB451F" w:rsidRDefault="006A07A5" w:rsidP="006A07A5">
      <w:pPr>
        <w:pStyle w:val="BodyText"/>
        <w:numPr>
          <w:ilvl w:val="0"/>
          <w:numId w:val="3"/>
        </w:numPr>
        <w:tabs>
          <w:tab w:val="left" w:pos="820"/>
        </w:tabs>
        <w:ind w:left="360"/>
        <w:rPr>
          <w:rFonts w:ascii="Garamond" w:hAnsi="Garamond"/>
        </w:rPr>
      </w:pPr>
      <w:r w:rsidRPr="00BB451F">
        <w:rPr>
          <w:rFonts w:ascii="Garamond" w:hAnsi="Garamond"/>
        </w:rPr>
        <w:t>Exhibit of creative work, without juried review, including invited exhibits, shows, and retrospectives.</w:t>
      </w:r>
    </w:p>
    <w:p w14:paraId="767D7FDF" w14:textId="77777777" w:rsidR="00EF666A" w:rsidRPr="00BB451F" w:rsidRDefault="00EF666A" w:rsidP="00EF666A">
      <w:pPr>
        <w:pStyle w:val="BodyText"/>
        <w:tabs>
          <w:tab w:val="left" w:pos="820"/>
        </w:tabs>
        <w:ind w:left="0" w:firstLine="0"/>
        <w:rPr>
          <w:rFonts w:ascii="Garamond" w:hAnsi="Garamond"/>
        </w:rPr>
      </w:pPr>
    </w:p>
    <w:p w14:paraId="479F95C8" w14:textId="77777777" w:rsidR="006A07A5" w:rsidRPr="00BB451F" w:rsidRDefault="006A07A5" w:rsidP="006A07A5">
      <w:pPr>
        <w:pStyle w:val="BodyText"/>
        <w:numPr>
          <w:ilvl w:val="0"/>
          <w:numId w:val="3"/>
        </w:numPr>
        <w:tabs>
          <w:tab w:val="left" w:pos="820"/>
        </w:tabs>
        <w:ind w:left="360"/>
        <w:rPr>
          <w:rFonts w:ascii="Garamond" w:hAnsi="Garamond"/>
        </w:rPr>
      </w:pPr>
      <w:commentRangeStart w:id="16"/>
      <w:r w:rsidRPr="00BB451F">
        <w:rPr>
          <w:rFonts w:ascii="Garamond" w:hAnsi="Garamond"/>
        </w:rPr>
        <w:t>Presentation at state, regional, national, or international meetings of related disciplines and organizations.</w:t>
      </w:r>
      <w:commentRangeEnd w:id="16"/>
      <w:r w:rsidR="00351A97">
        <w:rPr>
          <w:rStyle w:val="CommentReference"/>
          <w:rFonts w:asciiTheme="minorHAnsi" w:eastAsiaTheme="minorHAnsi" w:hAnsiTheme="minorHAnsi"/>
        </w:rPr>
        <w:commentReference w:id="16"/>
      </w:r>
    </w:p>
    <w:p w14:paraId="5041F897" w14:textId="77777777" w:rsidR="00EF666A" w:rsidRPr="00BB451F" w:rsidRDefault="00EF666A" w:rsidP="00EF666A">
      <w:pPr>
        <w:pStyle w:val="BodyText"/>
        <w:tabs>
          <w:tab w:val="left" w:pos="820"/>
        </w:tabs>
        <w:ind w:left="0" w:firstLine="0"/>
        <w:rPr>
          <w:rFonts w:ascii="Garamond" w:hAnsi="Garamond"/>
        </w:rPr>
      </w:pPr>
    </w:p>
    <w:p w14:paraId="0DEA9805" w14:textId="77777777" w:rsidR="00EF666A" w:rsidRPr="00BB451F" w:rsidRDefault="006A07A5" w:rsidP="00EF666A">
      <w:pPr>
        <w:pStyle w:val="BodyText"/>
        <w:numPr>
          <w:ilvl w:val="0"/>
          <w:numId w:val="3"/>
        </w:numPr>
        <w:tabs>
          <w:tab w:val="left" w:pos="820"/>
        </w:tabs>
        <w:ind w:left="360"/>
        <w:rPr>
          <w:rFonts w:ascii="Garamond" w:hAnsi="Garamond"/>
        </w:rPr>
      </w:pPr>
      <w:r w:rsidRPr="00BB451F">
        <w:rPr>
          <w:rFonts w:ascii="Garamond" w:hAnsi="Garamond"/>
        </w:rPr>
        <w:t xml:space="preserve">Activity as a reviewer for a refereed academic journal, grant-funding agency, or publisher of </w:t>
      </w:r>
      <w:r w:rsidRPr="00BB451F">
        <w:rPr>
          <w:rFonts w:ascii="Garamond" w:hAnsi="Garamond"/>
        </w:rPr>
        <w:lastRenderedPageBreak/>
        <w:t xml:space="preserve">academic texts or reports; or as an external program reviewer, juror of creative work, or reviewer for promotion and tenure decisions </w:t>
      </w:r>
      <w:commentRangeStart w:id="17"/>
      <w:r w:rsidRPr="00BB451F">
        <w:rPr>
          <w:rFonts w:ascii="Garamond" w:hAnsi="Garamond"/>
        </w:rPr>
        <w:t>at</w:t>
      </w:r>
      <w:commentRangeEnd w:id="17"/>
      <w:r w:rsidR="00351A97">
        <w:rPr>
          <w:rStyle w:val="CommentReference"/>
          <w:rFonts w:asciiTheme="minorHAnsi" w:eastAsiaTheme="minorHAnsi" w:hAnsiTheme="minorHAnsi"/>
        </w:rPr>
        <w:commentReference w:id="17"/>
      </w:r>
      <w:r w:rsidRPr="00BB451F">
        <w:rPr>
          <w:rFonts w:ascii="Garamond" w:hAnsi="Garamond"/>
        </w:rPr>
        <w:t xml:space="preserve"> other institutions.</w:t>
      </w:r>
    </w:p>
    <w:p w14:paraId="7BD69F27" w14:textId="77777777" w:rsidR="00EF666A" w:rsidRPr="00BB451F" w:rsidRDefault="00EF666A" w:rsidP="00EF666A">
      <w:pPr>
        <w:pStyle w:val="BodyText"/>
        <w:tabs>
          <w:tab w:val="left" w:pos="820"/>
        </w:tabs>
        <w:ind w:left="0" w:firstLine="0"/>
        <w:rPr>
          <w:rFonts w:ascii="Garamond" w:hAnsi="Garamond"/>
        </w:rPr>
      </w:pPr>
    </w:p>
    <w:p w14:paraId="73A482DE" w14:textId="77777777" w:rsidR="006A07A5" w:rsidRPr="00BB451F" w:rsidRDefault="006A07A5" w:rsidP="006A07A5">
      <w:pPr>
        <w:pStyle w:val="BodyText"/>
        <w:numPr>
          <w:ilvl w:val="0"/>
          <w:numId w:val="3"/>
        </w:numPr>
        <w:tabs>
          <w:tab w:val="left" w:pos="820"/>
        </w:tabs>
        <w:ind w:left="360"/>
        <w:rPr>
          <w:rFonts w:ascii="Garamond" w:hAnsi="Garamond"/>
        </w:rPr>
      </w:pPr>
      <w:commentRangeStart w:id="18"/>
      <w:r w:rsidRPr="00BB451F">
        <w:rPr>
          <w:rFonts w:ascii="Garamond" w:hAnsi="Garamond"/>
        </w:rPr>
        <w:t>Recognition from peers in the field of specialization (e.g., recipient of publication awards, awards for research or creative work, invitations to serve as a keynote speaker at a national or international conference).</w:t>
      </w:r>
      <w:commentRangeEnd w:id="18"/>
      <w:r w:rsidR="00351A97">
        <w:rPr>
          <w:rStyle w:val="CommentReference"/>
          <w:rFonts w:asciiTheme="minorHAnsi" w:eastAsiaTheme="minorHAnsi" w:hAnsiTheme="minorHAnsi"/>
        </w:rPr>
        <w:commentReference w:id="18"/>
      </w:r>
    </w:p>
    <w:p w14:paraId="093D677A" w14:textId="77777777" w:rsidR="00EF666A" w:rsidRPr="00BB451F" w:rsidRDefault="00EF666A" w:rsidP="00EF666A">
      <w:pPr>
        <w:pStyle w:val="BodyText"/>
        <w:tabs>
          <w:tab w:val="left" w:pos="820"/>
        </w:tabs>
        <w:ind w:left="0" w:firstLine="0"/>
        <w:rPr>
          <w:rFonts w:ascii="Garamond" w:hAnsi="Garamond"/>
        </w:rPr>
      </w:pPr>
    </w:p>
    <w:p w14:paraId="13B76B4B" w14:textId="77777777" w:rsidR="006A07A5" w:rsidRPr="00BB451F" w:rsidRDefault="006A07A5" w:rsidP="006A07A5">
      <w:pPr>
        <w:pStyle w:val="BodyText"/>
        <w:numPr>
          <w:ilvl w:val="0"/>
          <w:numId w:val="3"/>
        </w:numPr>
        <w:tabs>
          <w:tab w:val="left" w:pos="820"/>
        </w:tabs>
        <w:ind w:left="360"/>
        <w:rPr>
          <w:rFonts w:ascii="Garamond" w:hAnsi="Garamond"/>
        </w:rPr>
      </w:pPr>
      <w:r w:rsidRPr="00BB451F">
        <w:rPr>
          <w:rFonts w:ascii="Garamond" w:hAnsi="Garamond"/>
        </w:rPr>
        <w:t>Funding and management of sponsored design studios.</w:t>
      </w:r>
    </w:p>
    <w:p w14:paraId="7E9BEA05" w14:textId="77777777" w:rsidR="00EF666A" w:rsidRPr="00BB451F" w:rsidRDefault="00EF666A" w:rsidP="00EF666A">
      <w:pPr>
        <w:pStyle w:val="BodyText"/>
        <w:tabs>
          <w:tab w:val="left" w:pos="820"/>
        </w:tabs>
        <w:ind w:left="0" w:firstLine="0"/>
        <w:rPr>
          <w:rFonts w:ascii="Garamond" w:hAnsi="Garamond"/>
        </w:rPr>
      </w:pPr>
    </w:p>
    <w:p w14:paraId="3E6DB07C" w14:textId="77777777" w:rsidR="006A07A5" w:rsidRPr="00BB451F" w:rsidRDefault="006A07A5" w:rsidP="006A07A5">
      <w:pPr>
        <w:pStyle w:val="BodyText"/>
        <w:numPr>
          <w:ilvl w:val="0"/>
          <w:numId w:val="3"/>
        </w:numPr>
        <w:tabs>
          <w:tab w:val="left" w:pos="820"/>
        </w:tabs>
        <w:ind w:left="360"/>
        <w:rPr>
          <w:rFonts w:ascii="Garamond" w:hAnsi="Garamond"/>
          <w:u w:val="single"/>
        </w:rPr>
      </w:pPr>
      <w:commentRangeStart w:id="19"/>
      <w:r w:rsidRPr="00BB451F">
        <w:rPr>
          <w:rFonts w:ascii="Garamond" w:hAnsi="Garamond"/>
          <w:u w:val="single"/>
        </w:rPr>
        <w:t>Publications or presentations to local or regional groups to present the results of technical research or design work.</w:t>
      </w:r>
      <w:commentRangeEnd w:id="19"/>
      <w:r w:rsidR="00A30110">
        <w:rPr>
          <w:rStyle w:val="CommentReference"/>
          <w:rFonts w:asciiTheme="minorHAnsi" w:eastAsiaTheme="minorHAnsi" w:hAnsiTheme="minorHAnsi"/>
        </w:rPr>
        <w:commentReference w:id="19"/>
      </w:r>
    </w:p>
    <w:p w14:paraId="111869D4" w14:textId="77777777" w:rsidR="00302BD8" w:rsidRPr="00BB451F" w:rsidRDefault="00302BD8" w:rsidP="006A07A5">
      <w:pPr>
        <w:rPr>
          <w:rFonts w:ascii="Garamond" w:eastAsia="Times New Roman" w:hAnsi="Garamond" w:cs="Times New Roman"/>
          <w:sz w:val="24"/>
          <w:szCs w:val="24"/>
        </w:rPr>
      </w:pPr>
    </w:p>
    <w:p w14:paraId="70A0A941" w14:textId="77777777" w:rsidR="00302BD8" w:rsidRPr="00BB451F" w:rsidRDefault="00302BD8" w:rsidP="006A07A5">
      <w:pPr>
        <w:spacing w:before="3"/>
        <w:rPr>
          <w:rFonts w:ascii="Garamond" w:eastAsia="Times New Roman" w:hAnsi="Garamond" w:cs="Times New Roman"/>
          <w:sz w:val="21"/>
          <w:szCs w:val="21"/>
        </w:rPr>
      </w:pPr>
    </w:p>
    <w:p w14:paraId="5E8A0824" w14:textId="77777777" w:rsidR="00302BD8" w:rsidRPr="00BB451F" w:rsidRDefault="00807806" w:rsidP="006A07A5">
      <w:pPr>
        <w:pStyle w:val="Heading1"/>
        <w:spacing w:before="0"/>
        <w:ind w:left="0" w:firstLine="0"/>
        <w:rPr>
          <w:rFonts w:ascii="Garamond" w:hAnsi="Garamond"/>
          <w:b w:val="0"/>
          <w:bCs w:val="0"/>
        </w:rPr>
      </w:pPr>
      <w:r w:rsidRPr="00BB451F">
        <w:rPr>
          <w:rFonts w:ascii="Garamond" w:hAnsi="Garamond"/>
        </w:rPr>
        <w:t>PROFESSIONAL SERVICE</w:t>
      </w:r>
    </w:p>
    <w:p w14:paraId="70672BB6" w14:textId="77777777" w:rsidR="00302BD8" w:rsidRDefault="00693238" w:rsidP="006A07A5">
      <w:pPr>
        <w:spacing w:before="7"/>
        <w:rPr>
          <w:rFonts w:ascii="Garamond" w:eastAsia="Times New Roman" w:hAnsi="Garamond" w:cs="Times New Roman"/>
          <w:b/>
          <w:bCs/>
          <w:sz w:val="23"/>
          <w:szCs w:val="23"/>
        </w:rPr>
      </w:pPr>
      <w:r w:rsidRPr="00DE6BCE">
        <w:rPr>
          <w:rFonts w:ascii="Garamond" w:eastAsia="Times New Roman" w:hAnsi="Garamond" w:cs="Times New Roman"/>
          <w:b/>
          <w:bCs/>
          <w:sz w:val="23"/>
          <w:szCs w:val="23"/>
          <w:highlight w:val="darkMagenta"/>
        </w:rPr>
        <w:t>[Brian – work on edits to make this follow same format as Teaching]</w:t>
      </w:r>
    </w:p>
    <w:p w14:paraId="4104CEC4" w14:textId="77777777" w:rsidR="00693238" w:rsidRPr="00BB451F" w:rsidRDefault="00693238" w:rsidP="006A07A5">
      <w:pPr>
        <w:spacing w:before="7"/>
        <w:rPr>
          <w:rFonts w:ascii="Garamond" w:eastAsia="Times New Roman" w:hAnsi="Garamond" w:cs="Times New Roman"/>
          <w:b/>
          <w:bCs/>
          <w:sz w:val="23"/>
          <w:szCs w:val="23"/>
        </w:rPr>
      </w:pPr>
    </w:p>
    <w:p w14:paraId="707D1389" w14:textId="77777777" w:rsidR="00302BD8" w:rsidRPr="00BB451F" w:rsidRDefault="00807806" w:rsidP="006A07A5">
      <w:pPr>
        <w:pStyle w:val="BodyText"/>
        <w:ind w:left="0" w:firstLine="0"/>
        <w:rPr>
          <w:rFonts w:ascii="Garamond" w:hAnsi="Garamond"/>
        </w:rPr>
      </w:pPr>
      <w:r w:rsidRPr="00BB451F">
        <w:rPr>
          <w:rFonts w:ascii="Garamond" w:hAnsi="Garamond"/>
        </w:rPr>
        <w:t>The Professional Service category reflects activities that provide for the functioning and governance of the department, college, and university. In addition, Professional Service includes contributions to the profession and the community, within the focus of the faculty member’s professional expertise.</w:t>
      </w:r>
    </w:p>
    <w:p w14:paraId="096362E9" w14:textId="77777777" w:rsidR="00302BD8" w:rsidRPr="00BB451F" w:rsidRDefault="00302BD8" w:rsidP="006A07A5">
      <w:pPr>
        <w:rPr>
          <w:rFonts w:ascii="Garamond" w:eastAsia="Times New Roman" w:hAnsi="Garamond" w:cs="Times New Roman"/>
          <w:sz w:val="24"/>
          <w:szCs w:val="24"/>
        </w:rPr>
      </w:pPr>
    </w:p>
    <w:p w14:paraId="44D64D1A" w14:textId="77777777" w:rsidR="00302BD8" w:rsidRPr="00BB451F" w:rsidRDefault="00807806" w:rsidP="006A07A5">
      <w:pPr>
        <w:pStyle w:val="BodyText"/>
        <w:ind w:left="0" w:firstLine="0"/>
        <w:rPr>
          <w:rFonts w:ascii="Garamond" w:hAnsi="Garamond"/>
        </w:rPr>
      </w:pPr>
      <w:r w:rsidRPr="00BB451F">
        <w:rPr>
          <w:rFonts w:ascii="Garamond" w:hAnsi="Garamond"/>
        </w:rPr>
        <w:t xml:space="preserve">Performance indicators for the Professional Service category include, but are not limited to, the following. </w:t>
      </w:r>
      <w:r w:rsidRPr="00BB451F">
        <w:rPr>
          <w:rFonts w:ascii="Garamond" w:hAnsi="Garamond"/>
          <w:b/>
        </w:rPr>
        <w:t xml:space="preserve">Indicators set in bold type are </w:t>
      </w:r>
      <w:r w:rsidRPr="00BB451F">
        <w:rPr>
          <w:rFonts w:ascii="Garamond" w:hAnsi="Garamond"/>
          <w:b/>
          <w:i/>
        </w:rPr>
        <w:t xml:space="preserve">required </w:t>
      </w:r>
      <w:r w:rsidRPr="00BB451F">
        <w:rPr>
          <w:rFonts w:ascii="Garamond" w:hAnsi="Garamond"/>
          <w:b/>
        </w:rPr>
        <w:t>indicators</w:t>
      </w:r>
      <w:r w:rsidRPr="00BB451F">
        <w:rPr>
          <w:rFonts w:ascii="Garamond" w:hAnsi="Garamond"/>
        </w:rPr>
        <w:t xml:space="preserve">; in other words, documentation that demonstrates effectiveness or excellence in this category </w:t>
      </w:r>
      <w:r w:rsidRPr="00BB451F">
        <w:rPr>
          <w:rFonts w:ascii="Garamond" w:hAnsi="Garamond"/>
          <w:i/>
        </w:rPr>
        <w:t xml:space="preserve">must </w:t>
      </w:r>
      <w:r w:rsidRPr="00BB451F">
        <w:rPr>
          <w:rFonts w:ascii="Garamond" w:hAnsi="Garamond"/>
        </w:rPr>
        <w:t>be provided. All members of the faculty will be expected to produce an equivalent level of additional work for each successive application for promotion.</w:t>
      </w:r>
    </w:p>
    <w:p w14:paraId="6C58AAB8" w14:textId="77777777" w:rsidR="006A07A5" w:rsidRPr="00BB451F" w:rsidRDefault="006A07A5" w:rsidP="006A07A5">
      <w:pPr>
        <w:pStyle w:val="BodyText"/>
        <w:ind w:left="0" w:firstLine="0"/>
        <w:rPr>
          <w:rFonts w:ascii="Garamond" w:hAnsi="Garamond"/>
        </w:rPr>
      </w:pPr>
    </w:p>
    <w:p w14:paraId="209A519A" w14:textId="77777777" w:rsidR="00302BD8" w:rsidRPr="00BB451F" w:rsidRDefault="00807806" w:rsidP="006A07A5">
      <w:pPr>
        <w:pStyle w:val="Heading1"/>
        <w:numPr>
          <w:ilvl w:val="0"/>
          <w:numId w:val="2"/>
        </w:numPr>
        <w:tabs>
          <w:tab w:val="left" w:pos="460"/>
        </w:tabs>
        <w:spacing w:before="0"/>
        <w:ind w:left="360"/>
        <w:rPr>
          <w:rFonts w:ascii="Garamond" w:hAnsi="Garamond"/>
          <w:b w:val="0"/>
          <w:bCs w:val="0"/>
        </w:rPr>
      </w:pPr>
      <w:r w:rsidRPr="00BB451F">
        <w:rPr>
          <w:rFonts w:ascii="Garamond" w:hAnsi="Garamond"/>
        </w:rPr>
        <w:t>Continued departmental service, including a record of active involvement on a variety of committees, participating constructively in departmental decision making and shared governance, and assisting with department-wide development and publicity efforts.</w:t>
      </w:r>
    </w:p>
    <w:p w14:paraId="5B39450E" w14:textId="77777777" w:rsidR="006A07A5" w:rsidRPr="00BB451F" w:rsidRDefault="006A07A5" w:rsidP="006A07A5">
      <w:pPr>
        <w:pStyle w:val="Heading1"/>
        <w:tabs>
          <w:tab w:val="left" w:pos="460"/>
        </w:tabs>
        <w:spacing w:before="0"/>
        <w:ind w:left="360" w:firstLine="0"/>
        <w:rPr>
          <w:rFonts w:ascii="Garamond" w:hAnsi="Garamond"/>
          <w:b w:val="0"/>
          <w:bCs w:val="0"/>
        </w:rPr>
      </w:pPr>
    </w:p>
    <w:p w14:paraId="3F1B0832" w14:textId="77777777" w:rsidR="00302BD8" w:rsidRPr="00BB451F" w:rsidRDefault="00807806" w:rsidP="006A07A5">
      <w:pPr>
        <w:numPr>
          <w:ilvl w:val="0"/>
          <w:numId w:val="2"/>
        </w:numPr>
        <w:tabs>
          <w:tab w:val="left" w:pos="460"/>
        </w:tabs>
        <w:ind w:left="360"/>
        <w:rPr>
          <w:rFonts w:ascii="Garamond" w:eastAsia="Times New Roman" w:hAnsi="Garamond" w:cs="Times New Roman"/>
          <w:sz w:val="24"/>
          <w:szCs w:val="24"/>
        </w:rPr>
      </w:pPr>
      <w:r w:rsidRPr="00BB451F">
        <w:rPr>
          <w:rFonts w:ascii="Garamond" w:hAnsi="Garamond"/>
          <w:b/>
          <w:sz w:val="24"/>
        </w:rPr>
        <w:t>Service on at least one College or University-wide committee, with evidence of substantial individual contributions to the committee(s).</w:t>
      </w:r>
    </w:p>
    <w:p w14:paraId="0B164567" w14:textId="77777777" w:rsidR="006A07A5" w:rsidRPr="00BB451F" w:rsidRDefault="006A07A5" w:rsidP="006A07A5">
      <w:pPr>
        <w:tabs>
          <w:tab w:val="left" w:pos="460"/>
        </w:tabs>
        <w:rPr>
          <w:rFonts w:ascii="Garamond" w:eastAsia="Times New Roman" w:hAnsi="Garamond" w:cs="Times New Roman"/>
          <w:sz w:val="24"/>
          <w:szCs w:val="24"/>
        </w:rPr>
      </w:pPr>
    </w:p>
    <w:p w14:paraId="70712EB9" w14:textId="77777777" w:rsidR="00302BD8" w:rsidRPr="00BB451F" w:rsidRDefault="00807806" w:rsidP="006A07A5">
      <w:pPr>
        <w:numPr>
          <w:ilvl w:val="0"/>
          <w:numId w:val="2"/>
        </w:numPr>
        <w:tabs>
          <w:tab w:val="left" w:pos="460"/>
        </w:tabs>
        <w:ind w:left="360"/>
        <w:rPr>
          <w:rFonts w:ascii="Garamond" w:eastAsia="Times New Roman" w:hAnsi="Garamond" w:cs="Times New Roman"/>
          <w:sz w:val="24"/>
          <w:szCs w:val="24"/>
        </w:rPr>
      </w:pPr>
      <w:r w:rsidRPr="00BB451F">
        <w:rPr>
          <w:rFonts w:ascii="Garamond" w:hAnsi="Garamond"/>
          <w:b/>
          <w:sz w:val="24"/>
        </w:rPr>
        <w:t>Active participation in professional organizations, including election as an officer of a professional organization; taking a leadership role in accomplishing a strategic goal of the organization; or providing some other core service to the organization such as editing a newsletter, serving as a webmaster for a Web site, or participating on a committee.</w:t>
      </w:r>
    </w:p>
    <w:p w14:paraId="411A52C9" w14:textId="77777777" w:rsidR="006A07A5" w:rsidRPr="00BB451F" w:rsidRDefault="006A07A5" w:rsidP="006A07A5">
      <w:pPr>
        <w:tabs>
          <w:tab w:val="left" w:pos="460"/>
        </w:tabs>
        <w:rPr>
          <w:rFonts w:ascii="Garamond" w:eastAsia="Times New Roman" w:hAnsi="Garamond" w:cs="Times New Roman"/>
          <w:sz w:val="24"/>
          <w:szCs w:val="24"/>
        </w:rPr>
      </w:pPr>
    </w:p>
    <w:p w14:paraId="29E6D24C" w14:textId="77777777" w:rsidR="00302BD8" w:rsidRPr="00BB451F" w:rsidRDefault="00807806" w:rsidP="006A07A5">
      <w:pPr>
        <w:numPr>
          <w:ilvl w:val="0"/>
          <w:numId w:val="2"/>
        </w:numPr>
        <w:tabs>
          <w:tab w:val="left" w:pos="460"/>
        </w:tabs>
        <w:ind w:left="360"/>
        <w:rPr>
          <w:rFonts w:ascii="Garamond" w:eastAsia="Times New Roman" w:hAnsi="Garamond" w:cs="Times New Roman"/>
          <w:sz w:val="24"/>
          <w:szCs w:val="24"/>
        </w:rPr>
      </w:pPr>
      <w:r w:rsidRPr="00BB451F">
        <w:rPr>
          <w:rFonts w:ascii="Garamond" w:hAnsi="Garamond"/>
          <w:b/>
          <w:sz w:val="24"/>
        </w:rPr>
        <w:t>Demonstrated dependability in completion of administrative or other tasks associated with the work of the department, and a demonstrated willingness to participate in tasks that further departmental goals.</w:t>
      </w:r>
    </w:p>
    <w:p w14:paraId="171E68F5" w14:textId="77777777" w:rsidR="006A07A5" w:rsidRPr="00BB451F" w:rsidRDefault="006A07A5" w:rsidP="006A07A5">
      <w:pPr>
        <w:tabs>
          <w:tab w:val="left" w:pos="460"/>
        </w:tabs>
        <w:rPr>
          <w:rFonts w:ascii="Garamond" w:eastAsia="Times New Roman" w:hAnsi="Garamond" w:cs="Times New Roman"/>
          <w:sz w:val="24"/>
          <w:szCs w:val="24"/>
        </w:rPr>
      </w:pPr>
    </w:p>
    <w:p w14:paraId="04AD2D17" w14:textId="77777777" w:rsidR="00302BD8" w:rsidRPr="00BB451F" w:rsidRDefault="00807806" w:rsidP="006A07A5">
      <w:pPr>
        <w:pStyle w:val="BodyText"/>
        <w:numPr>
          <w:ilvl w:val="0"/>
          <w:numId w:val="1"/>
        </w:numPr>
        <w:tabs>
          <w:tab w:val="left" w:pos="460"/>
        </w:tabs>
        <w:ind w:left="360"/>
        <w:rPr>
          <w:rFonts w:ascii="Garamond" w:hAnsi="Garamond"/>
        </w:rPr>
      </w:pPr>
      <w:r w:rsidRPr="00BB451F">
        <w:rPr>
          <w:rFonts w:ascii="Garamond" w:hAnsi="Garamond"/>
        </w:rPr>
        <w:t>Effective leadership as a program coordinator (where applicable), including development of program schedules, budgets, and curricula, and initiation and oversight of initiatives that advance the program area. Contributions made as a program coordinator, where applicable, represent a high-level indicator of service activity.</w:t>
      </w:r>
    </w:p>
    <w:p w14:paraId="02A773AC" w14:textId="77777777" w:rsidR="006A07A5" w:rsidRPr="00BB451F" w:rsidRDefault="006A07A5" w:rsidP="006A07A5">
      <w:pPr>
        <w:pStyle w:val="BodyText"/>
        <w:tabs>
          <w:tab w:val="left" w:pos="460"/>
        </w:tabs>
        <w:ind w:left="360" w:firstLine="0"/>
        <w:rPr>
          <w:rFonts w:ascii="Garamond" w:hAnsi="Garamond"/>
        </w:rPr>
      </w:pPr>
    </w:p>
    <w:p w14:paraId="6D0D3651" w14:textId="77777777" w:rsidR="00302BD8" w:rsidRPr="00BB451F" w:rsidRDefault="00807806" w:rsidP="006A07A5">
      <w:pPr>
        <w:pStyle w:val="BodyText"/>
        <w:numPr>
          <w:ilvl w:val="0"/>
          <w:numId w:val="1"/>
        </w:numPr>
        <w:tabs>
          <w:tab w:val="left" w:pos="460"/>
        </w:tabs>
        <w:ind w:left="360"/>
        <w:rPr>
          <w:rFonts w:ascii="Garamond" w:hAnsi="Garamond"/>
        </w:rPr>
      </w:pPr>
      <w:r w:rsidRPr="00BB451F">
        <w:rPr>
          <w:rFonts w:ascii="Garamond" w:hAnsi="Garamond"/>
        </w:rPr>
        <w:t>Assistance with University events or initiatives (e.g., the Freshman Summer Reading program, fund raising, ad hoc committee work, serving on search committees for positions external to the department).</w:t>
      </w:r>
    </w:p>
    <w:p w14:paraId="2EE9C168" w14:textId="77777777" w:rsidR="006A07A5" w:rsidRPr="00BB451F" w:rsidRDefault="006A07A5" w:rsidP="006A07A5">
      <w:pPr>
        <w:pStyle w:val="BodyText"/>
        <w:tabs>
          <w:tab w:val="left" w:pos="460"/>
        </w:tabs>
        <w:ind w:left="0" w:firstLine="0"/>
        <w:rPr>
          <w:rFonts w:ascii="Garamond" w:hAnsi="Garamond"/>
        </w:rPr>
      </w:pPr>
    </w:p>
    <w:p w14:paraId="58AD86A0" w14:textId="77777777" w:rsidR="00302BD8" w:rsidRPr="00BB451F" w:rsidRDefault="00807806" w:rsidP="006A07A5">
      <w:pPr>
        <w:pStyle w:val="BodyText"/>
        <w:numPr>
          <w:ilvl w:val="0"/>
          <w:numId w:val="1"/>
        </w:numPr>
        <w:tabs>
          <w:tab w:val="left" w:pos="460"/>
        </w:tabs>
        <w:ind w:left="360"/>
        <w:rPr>
          <w:rFonts w:ascii="Garamond" w:hAnsi="Garamond"/>
        </w:rPr>
      </w:pPr>
      <w:r w:rsidRPr="00BB451F">
        <w:rPr>
          <w:rFonts w:ascii="Garamond" w:hAnsi="Garamond"/>
        </w:rPr>
        <w:t>Outreach activities that link the faculty member’s scholarship, field of expertise, or teaching activities with the larger, outside community, such as providing workshops, serving on regional committees, or engaging in public policy development work.</w:t>
      </w:r>
    </w:p>
    <w:p w14:paraId="14128BC8" w14:textId="77777777" w:rsidR="006A07A5" w:rsidRPr="00BB451F" w:rsidRDefault="006A07A5" w:rsidP="006A07A5">
      <w:pPr>
        <w:pStyle w:val="BodyText"/>
        <w:tabs>
          <w:tab w:val="left" w:pos="460"/>
        </w:tabs>
        <w:ind w:left="0" w:firstLine="0"/>
        <w:rPr>
          <w:rFonts w:ascii="Garamond" w:hAnsi="Garamond"/>
        </w:rPr>
      </w:pPr>
    </w:p>
    <w:p w14:paraId="26894176" w14:textId="77777777" w:rsidR="006A07A5" w:rsidRPr="00BB451F" w:rsidRDefault="00807806" w:rsidP="006A07A5">
      <w:pPr>
        <w:pStyle w:val="BodyText"/>
        <w:numPr>
          <w:ilvl w:val="0"/>
          <w:numId w:val="1"/>
        </w:numPr>
        <w:tabs>
          <w:tab w:val="left" w:pos="460"/>
        </w:tabs>
        <w:ind w:left="360"/>
        <w:rPr>
          <w:rFonts w:ascii="Garamond" w:hAnsi="Garamond"/>
        </w:rPr>
      </w:pPr>
      <w:r w:rsidRPr="00BB451F">
        <w:rPr>
          <w:rFonts w:ascii="Garamond" w:hAnsi="Garamond"/>
        </w:rPr>
        <w:t>Enhancement of the department’s reputation by making contributions related to your field of expertise to organizations that help the larger, outside community (e.g., service learning programs).</w:t>
      </w:r>
    </w:p>
    <w:p w14:paraId="7AA1227B" w14:textId="77777777" w:rsidR="006A07A5" w:rsidRPr="00BB451F" w:rsidRDefault="006A07A5" w:rsidP="006A07A5">
      <w:pPr>
        <w:pStyle w:val="BodyText"/>
        <w:tabs>
          <w:tab w:val="left" w:pos="460"/>
        </w:tabs>
        <w:ind w:left="0" w:firstLine="0"/>
        <w:rPr>
          <w:rFonts w:ascii="Garamond" w:hAnsi="Garamond"/>
        </w:rPr>
      </w:pPr>
    </w:p>
    <w:p w14:paraId="12B4C7FD" w14:textId="77777777" w:rsidR="00302BD8" w:rsidRPr="00BB451F" w:rsidRDefault="00807806" w:rsidP="006A07A5">
      <w:pPr>
        <w:pStyle w:val="BodyText"/>
        <w:numPr>
          <w:ilvl w:val="0"/>
          <w:numId w:val="1"/>
        </w:numPr>
        <w:tabs>
          <w:tab w:val="left" w:pos="460"/>
        </w:tabs>
        <w:ind w:left="360"/>
        <w:rPr>
          <w:rFonts w:ascii="Garamond" w:hAnsi="Garamond"/>
        </w:rPr>
      </w:pPr>
      <w:r w:rsidRPr="00BB451F">
        <w:rPr>
          <w:rFonts w:ascii="Garamond" w:hAnsi="Garamond"/>
        </w:rPr>
        <w:t>Demonstrated willingness to mentor other faculty (e.g., serving as a designated mentor for new faculty; providing workshops to enhance the teaching or scholarly work of others, including those from other fields of specialization).</w:t>
      </w:r>
    </w:p>
    <w:p w14:paraId="3C68FFC4" w14:textId="77777777" w:rsidR="006A07A5" w:rsidRPr="00BB451F" w:rsidRDefault="006A07A5" w:rsidP="006A07A5">
      <w:pPr>
        <w:pStyle w:val="BodyText"/>
        <w:tabs>
          <w:tab w:val="left" w:pos="460"/>
        </w:tabs>
        <w:ind w:left="0" w:firstLine="0"/>
        <w:rPr>
          <w:rFonts w:ascii="Garamond" w:hAnsi="Garamond"/>
        </w:rPr>
      </w:pPr>
    </w:p>
    <w:p w14:paraId="2328C74A" w14:textId="77777777" w:rsidR="00302BD8" w:rsidRPr="00BB451F" w:rsidRDefault="00807806" w:rsidP="006A07A5">
      <w:pPr>
        <w:pStyle w:val="BodyText"/>
        <w:numPr>
          <w:ilvl w:val="0"/>
          <w:numId w:val="1"/>
        </w:numPr>
        <w:tabs>
          <w:tab w:val="left" w:pos="460"/>
        </w:tabs>
        <w:ind w:left="360"/>
        <w:rPr>
          <w:rFonts w:ascii="Garamond" w:hAnsi="Garamond"/>
        </w:rPr>
      </w:pPr>
      <w:r w:rsidRPr="00BB451F">
        <w:rPr>
          <w:rFonts w:ascii="Garamond" w:hAnsi="Garamond"/>
        </w:rPr>
        <w:t>Service on graduate Program of Study and thesis committees, and other significant</w:t>
      </w:r>
      <w:r w:rsidR="006A07A5" w:rsidRPr="00BB451F">
        <w:rPr>
          <w:rFonts w:ascii="Garamond" w:hAnsi="Garamond"/>
        </w:rPr>
        <w:t xml:space="preserve"> </w:t>
      </w:r>
      <w:r w:rsidRPr="00BB451F">
        <w:rPr>
          <w:rFonts w:ascii="Garamond" w:hAnsi="Garamond"/>
        </w:rPr>
        <w:t>involvement as a mentor to graduate education.</w:t>
      </w:r>
    </w:p>
    <w:p w14:paraId="6E72277D" w14:textId="77777777" w:rsidR="006A07A5" w:rsidRPr="00BB451F" w:rsidRDefault="006A07A5" w:rsidP="006A07A5">
      <w:pPr>
        <w:pStyle w:val="BodyText"/>
        <w:tabs>
          <w:tab w:val="left" w:pos="460"/>
        </w:tabs>
        <w:ind w:left="0" w:firstLine="0"/>
        <w:rPr>
          <w:rFonts w:ascii="Garamond" w:hAnsi="Garamond"/>
        </w:rPr>
      </w:pPr>
    </w:p>
    <w:p w14:paraId="2C61DCCC" w14:textId="77777777" w:rsidR="00302BD8" w:rsidRPr="00BB451F" w:rsidRDefault="00807806" w:rsidP="006A07A5">
      <w:pPr>
        <w:pStyle w:val="BodyText"/>
        <w:numPr>
          <w:ilvl w:val="0"/>
          <w:numId w:val="1"/>
        </w:numPr>
        <w:tabs>
          <w:tab w:val="left" w:pos="460"/>
        </w:tabs>
        <w:ind w:left="360"/>
        <w:rPr>
          <w:rFonts w:ascii="Garamond" w:hAnsi="Garamond"/>
        </w:rPr>
      </w:pPr>
      <w:r w:rsidRPr="00BB451F">
        <w:rPr>
          <w:rFonts w:ascii="Garamond" w:hAnsi="Garamond"/>
        </w:rPr>
        <w:t>Active engagement as a consultant or member of an accrediting team involving the application of discipline-related expertise (e.g., authoring reports or presentations).</w:t>
      </w:r>
    </w:p>
    <w:p w14:paraId="416057A6" w14:textId="77777777" w:rsidR="006A07A5" w:rsidRPr="00BB451F" w:rsidRDefault="006A07A5" w:rsidP="006A07A5">
      <w:pPr>
        <w:pStyle w:val="BodyText"/>
        <w:tabs>
          <w:tab w:val="left" w:pos="460"/>
        </w:tabs>
        <w:ind w:left="0" w:firstLine="0"/>
        <w:rPr>
          <w:rFonts w:ascii="Garamond" w:hAnsi="Garamond"/>
        </w:rPr>
      </w:pPr>
    </w:p>
    <w:p w14:paraId="280F5778" w14:textId="77777777" w:rsidR="00302BD8" w:rsidRPr="00BB451F" w:rsidRDefault="00807806" w:rsidP="006A07A5">
      <w:pPr>
        <w:pStyle w:val="BodyText"/>
        <w:numPr>
          <w:ilvl w:val="0"/>
          <w:numId w:val="1"/>
        </w:numPr>
        <w:tabs>
          <w:tab w:val="left" w:pos="460"/>
        </w:tabs>
        <w:ind w:left="360"/>
        <w:rPr>
          <w:rFonts w:ascii="Garamond" w:hAnsi="Garamond"/>
        </w:rPr>
      </w:pPr>
      <w:r w:rsidRPr="00BB451F">
        <w:rPr>
          <w:rFonts w:ascii="Garamond" w:hAnsi="Garamond"/>
        </w:rPr>
        <w:t>Professional service awards or other recognition of service by College, University, or UNC System committees, professional organizations, or outside reviewers that recognize exemplary service activities.</w:t>
      </w:r>
    </w:p>
    <w:sectPr w:rsidR="00302BD8" w:rsidRPr="00BB451F" w:rsidSect="006A07A5">
      <w:headerReference w:type="default" r:id="rId11"/>
      <w:footerReference w:type="default" r:id="rId12"/>
      <w:pgSz w:w="12240" w:h="15840"/>
      <w:pgMar w:top="1440" w:right="1440" w:bottom="1440" w:left="1440" w:header="739" w:footer="773"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canlin, Dennis M." w:date="2016-04-26T10:52:00Z" w:initials="SDM">
    <w:p w14:paraId="7469F2C1" w14:textId="77777777" w:rsidR="00DF3F5E" w:rsidRDefault="00DF3F5E">
      <w:pPr>
        <w:pStyle w:val="CommentText"/>
      </w:pPr>
      <w:r>
        <w:rPr>
          <w:rStyle w:val="CommentReference"/>
        </w:rPr>
        <w:annotationRef/>
      </w:r>
      <w:r>
        <w:t>Those mentioned below</w:t>
      </w:r>
    </w:p>
  </w:comment>
  <w:comment w:id="2" w:author="Scanlin, Dennis M." w:date="2016-04-26T10:54:00Z" w:initials="SDM">
    <w:p w14:paraId="1F92D472" w14:textId="77777777" w:rsidR="00DF3F5E" w:rsidRDefault="00DF3F5E">
      <w:pPr>
        <w:pStyle w:val="CommentText"/>
      </w:pPr>
      <w:r>
        <w:rPr>
          <w:rStyle w:val="CommentReference"/>
        </w:rPr>
        <w:annotationRef/>
      </w:r>
      <w:r>
        <w:t>At least three</w:t>
      </w:r>
    </w:p>
  </w:comment>
  <w:comment w:id="3" w:author="Scanlin, Dennis M." w:date="2016-04-26T11:01:00Z" w:initials="SDM">
    <w:p w14:paraId="5EECD67B" w14:textId="77777777" w:rsidR="00F1519A" w:rsidRDefault="00F1519A">
      <w:pPr>
        <w:pStyle w:val="CommentText"/>
      </w:pPr>
      <w:r>
        <w:t xml:space="preserve">Drop </w:t>
      </w:r>
      <w:r>
        <w:rPr>
          <w:rStyle w:val="CommentReference"/>
        </w:rPr>
        <w:annotationRef/>
      </w:r>
    </w:p>
  </w:comment>
  <w:comment w:id="4" w:author="Scanlin, Dennis M." w:date="2016-04-26T11:05:00Z" w:initials="SDM">
    <w:p w14:paraId="3EED07F2" w14:textId="77777777" w:rsidR="00F1519A" w:rsidRDefault="00F1519A">
      <w:pPr>
        <w:pStyle w:val="CommentText"/>
      </w:pPr>
      <w:r>
        <w:rPr>
          <w:rStyle w:val="CommentReference"/>
        </w:rPr>
        <w:annotationRef/>
      </w:r>
      <w:r>
        <w:t>Delete phrase, make this clearer possibly</w:t>
      </w:r>
    </w:p>
  </w:comment>
  <w:comment w:id="5" w:author="Scanlin, Dennis M." w:date="2016-04-26T11:08:00Z" w:initials="SDM">
    <w:p w14:paraId="2656B1E5" w14:textId="77777777" w:rsidR="00F1519A" w:rsidRDefault="00F1519A">
      <w:pPr>
        <w:pStyle w:val="CommentText"/>
      </w:pPr>
      <w:r>
        <w:rPr>
          <w:rStyle w:val="CommentReference"/>
        </w:rPr>
        <w:annotationRef/>
      </w:r>
      <w:r>
        <w:t>Drop actual journal titles</w:t>
      </w:r>
      <w:r w:rsidR="00A611F5">
        <w:t>; what about putting all publications together in one category</w:t>
      </w:r>
    </w:p>
  </w:comment>
  <w:comment w:id="6" w:author="Scanlin, Dennis M." w:date="2016-04-26T11:15:00Z" w:initials="SDM">
    <w:p w14:paraId="66F37601" w14:textId="77777777" w:rsidR="00A611F5" w:rsidRDefault="00A611F5">
      <w:pPr>
        <w:pStyle w:val="CommentText"/>
      </w:pPr>
      <w:r>
        <w:rPr>
          <w:rStyle w:val="CommentReference"/>
        </w:rPr>
        <w:annotationRef/>
      </w:r>
      <w:r>
        <w:t>Drop list and just reference academic journals</w:t>
      </w:r>
    </w:p>
  </w:comment>
  <w:comment w:id="7" w:author="Scanlin, Dennis M." w:date="2016-04-26T11:10:00Z" w:initials="SDM">
    <w:p w14:paraId="25030012" w14:textId="77777777" w:rsidR="00F1519A" w:rsidRDefault="00F1519A">
      <w:pPr>
        <w:pStyle w:val="CommentText"/>
      </w:pPr>
      <w:r>
        <w:rPr>
          <w:rStyle w:val="CommentReference"/>
        </w:rPr>
        <w:annotationRef/>
      </w:r>
      <w:r>
        <w:t>Drop example titles</w:t>
      </w:r>
    </w:p>
  </w:comment>
  <w:comment w:id="8" w:author="Scanlin, Dennis M." w:date="2016-04-26T11:12:00Z" w:initials="SDM">
    <w:p w14:paraId="7F26881B" w14:textId="77777777" w:rsidR="00A611F5" w:rsidRDefault="00A611F5">
      <w:pPr>
        <w:pStyle w:val="CommentText"/>
      </w:pPr>
      <w:r>
        <w:rPr>
          <w:rStyle w:val="CommentReference"/>
        </w:rPr>
        <w:annotationRef/>
      </w:r>
      <w:r>
        <w:t xml:space="preserve">Primary author of </w:t>
      </w:r>
      <w:r w:rsidR="00351A97">
        <w:t xml:space="preserve">funded </w:t>
      </w:r>
      <w:r>
        <w:t>proposal for external funds; Drop $ ?</w:t>
      </w:r>
    </w:p>
  </w:comment>
  <w:comment w:id="9" w:author="Scanlin, Dennis M." w:date="2016-04-26T11:16:00Z" w:initials="SDM">
    <w:p w14:paraId="04405E49" w14:textId="77777777" w:rsidR="00A611F5" w:rsidRDefault="00A611F5">
      <w:pPr>
        <w:pStyle w:val="CommentText"/>
      </w:pPr>
      <w:r>
        <w:rPr>
          <w:rStyle w:val="CommentReference"/>
        </w:rPr>
        <w:annotationRef/>
      </w:r>
      <w:r>
        <w:t>Drop examples</w:t>
      </w:r>
    </w:p>
  </w:comment>
  <w:comment w:id="10" w:author="Scanlin, Dennis M." w:date="2016-04-26T11:16:00Z" w:initials="SDM">
    <w:p w14:paraId="346DCE58" w14:textId="77777777" w:rsidR="00A611F5" w:rsidRDefault="00A611F5">
      <w:pPr>
        <w:pStyle w:val="CommentText"/>
      </w:pPr>
      <w:r>
        <w:rPr>
          <w:rStyle w:val="CommentReference"/>
        </w:rPr>
        <w:annotationRef/>
      </w:r>
      <w:r>
        <w:t>Drop examples</w:t>
      </w:r>
    </w:p>
  </w:comment>
  <w:comment w:id="11" w:author="Scanlin, Dennis M." w:date="2016-04-26T11:18:00Z" w:initials="SDM">
    <w:p w14:paraId="7391C5CE" w14:textId="77777777" w:rsidR="00A611F5" w:rsidRDefault="00A611F5">
      <w:pPr>
        <w:pStyle w:val="CommentText"/>
      </w:pPr>
      <w:r>
        <w:rPr>
          <w:rStyle w:val="CommentReference"/>
        </w:rPr>
        <w:annotationRef/>
      </w:r>
      <w:r>
        <w:t>Drop end of sentence</w:t>
      </w:r>
    </w:p>
  </w:comment>
  <w:comment w:id="12" w:author="Scanlin, Dennis M." w:date="2016-04-26T11:22:00Z" w:initials="SDM">
    <w:p w14:paraId="3A5E66BF" w14:textId="77777777" w:rsidR="00351A97" w:rsidRDefault="00351A97">
      <w:pPr>
        <w:pStyle w:val="CommentText"/>
      </w:pPr>
      <w:r>
        <w:rPr>
          <w:rStyle w:val="CommentReference"/>
        </w:rPr>
        <w:annotationRef/>
      </w:r>
      <w:r>
        <w:t>Add new bold item</w:t>
      </w:r>
    </w:p>
  </w:comment>
  <w:comment w:id="13" w:author="Scanlin, Dennis M." w:date="2016-04-26T11:23:00Z" w:initials="SDM">
    <w:p w14:paraId="5298916A" w14:textId="77777777" w:rsidR="00351A97" w:rsidRDefault="00351A97">
      <w:pPr>
        <w:pStyle w:val="CommentText"/>
      </w:pPr>
      <w:r>
        <w:rPr>
          <w:rStyle w:val="CommentReference"/>
        </w:rPr>
        <w:annotationRef/>
      </w:r>
      <w:r>
        <w:t>Drop this one; not really research or scholarly activity</w:t>
      </w:r>
    </w:p>
  </w:comment>
  <w:comment w:id="14" w:author="Scanlin, Dennis M." w:date="2016-04-26T11:25:00Z" w:initials="SDM">
    <w:p w14:paraId="420F7C27" w14:textId="77777777" w:rsidR="00351A97" w:rsidRDefault="00351A97">
      <w:pPr>
        <w:pStyle w:val="CommentText"/>
      </w:pPr>
      <w:r>
        <w:rPr>
          <w:rStyle w:val="CommentReference"/>
        </w:rPr>
        <w:annotationRef/>
      </w:r>
      <w:r>
        <w:t>Not sure this is needed</w:t>
      </w:r>
    </w:p>
  </w:comment>
  <w:comment w:id="15" w:author="Scanlin, Dennis M." w:date="2016-04-26T11:26:00Z" w:initials="SDM">
    <w:p w14:paraId="671ACC8B" w14:textId="77777777" w:rsidR="00351A97" w:rsidRDefault="00351A97">
      <w:pPr>
        <w:pStyle w:val="CommentText"/>
      </w:pPr>
      <w:r>
        <w:rPr>
          <w:rStyle w:val="CommentReference"/>
        </w:rPr>
        <w:annotationRef/>
      </w:r>
      <w:r>
        <w:t>Contributor to non-funded proposal</w:t>
      </w:r>
    </w:p>
  </w:comment>
  <w:comment w:id="16" w:author="Scanlin, Dennis M." w:date="2016-04-26T11:28:00Z" w:initials="SDM">
    <w:p w14:paraId="0A25CB50" w14:textId="77777777" w:rsidR="00351A97" w:rsidRDefault="00351A97">
      <w:pPr>
        <w:pStyle w:val="CommentText"/>
      </w:pPr>
      <w:r>
        <w:rPr>
          <w:rStyle w:val="CommentReference"/>
        </w:rPr>
        <w:annotationRef/>
      </w:r>
      <w:r>
        <w:t>Drop of related disciplines</w:t>
      </w:r>
    </w:p>
  </w:comment>
  <w:comment w:id="17" w:author="Scanlin, Dennis M." w:date="2016-04-26T11:29:00Z" w:initials="SDM">
    <w:p w14:paraId="66F5753B" w14:textId="77777777" w:rsidR="00351A97" w:rsidRDefault="00351A97">
      <w:pPr>
        <w:pStyle w:val="CommentText"/>
      </w:pPr>
      <w:r>
        <w:rPr>
          <w:rStyle w:val="CommentReference"/>
        </w:rPr>
        <w:annotationRef/>
      </w:r>
      <w:r>
        <w:t>or program reviews</w:t>
      </w:r>
    </w:p>
  </w:comment>
  <w:comment w:id="18" w:author="Scanlin, Dennis M." w:date="2016-04-26T11:30:00Z" w:initials="SDM">
    <w:p w14:paraId="719F48F9" w14:textId="77777777" w:rsidR="00351A97" w:rsidRDefault="00351A97">
      <w:pPr>
        <w:pStyle w:val="CommentText"/>
      </w:pPr>
      <w:r>
        <w:rPr>
          <w:rStyle w:val="CommentReference"/>
        </w:rPr>
        <w:annotationRef/>
      </w:r>
      <w:r>
        <w:t>Recipient of awards</w:t>
      </w:r>
    </w:p>
  </w:comment>
  <w:comment w:id="19" w:author="Scanlin, Dennis M." w:date="2016-04-26T11:31:00Z" w:initials="SDM">
    <w:p w14:paraId="06BF71EB" w14:textId="77777777" w:rsidR="00A30110" w:rsidRDefault="00A30110">
      <w:pPr>
        <w:pStyle w:val="CommentText"/>
      </w:pPr>
      <w:r>
        <w:rPr>
          <w:rStyle w:val="CommentReference"/>
        </w:rPr>
        <w:annotationRef/>
      </w:r>
      <w:r>
        <w:t>Combine with 16</w:t>
      </w:r>
      <w:bookmarkStart w:id="20" w:name="_GoBack"/>
      <w:bookmarkEnd w:id="20"/>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69F2C1" w15:done="0"/>
  <w15:commentEx w15:paraId="1F92D472" w15:done="0"/>
  <w15:commentEx w15:paraId="5EECD67B" w15:done="0"/>
  <w15:commentEx w15:paraId="3EED07F2" w15:done="0"/>
  <w15:commentEx w15:paraId="2656B1E5" w15:done="0"/>
  <w15:commentEx w15:paraId="66F37601" w15:done="0"/>
  <w15:commentEx w15:paraId="25030012" w15:done="0"/>
  <w15:commentEx w15:paraId="7F26881B" w15:done="0"/>
  <w15:commentEx w15:paraId="04405E49" w15:done="0"/>
  <w15:commentEx w15:paraId="346DCE58" w15:done="0"/>
  <w15:commentEx w15:paraId="7391C5CE" w15:done="0"/>
  <w15:commentEx w15:paraId="3A5E66BF" w15:done="0"/>
  <w15:commentEx w15:paraId="5298916A" w15:done="0"/>
  <w15:commentEx w15:paraId="420F7C27" w15:done="0"/>
  <w15:commentEx w15:paraId="671ACC8B" w15:done="0"/>
  <w15:commentEx w15:paraId="0A25CB50" w15:done="0"/>
  <w15:commentEx w15:paraId="66F5753B" w15:done="0"/>
  <w15:commentEx w15:paraId="719F48F9" w15:done="0"/>
  <w15:commentEx w15:paraId="06BF71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6D5C1" w14:textId="77777777" w:rsidR="000536C8" w:rsidRDefault="000536C8">
      <w:r>
        <w:separator/>
      </w:r>
    </w:p>
  </w:endnote>
  <w:endnote w:type="continuationSeparator" w:id="0">
    <w:p w14:paraId="5E6C21D4" w14:textId="77777777" w:rsidR="000536C8" w:rsidRDefault="0005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DA90" w14:textId="77777777" w:rsidR="00302BD8" w:rsidRDefault="00085CD9">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8C940D6" wp14:editId="3BC94069">
              <wp:simplePos x="0" y="0"/>
              <wp:positionH relativeFrom="page">
                <wp:posOffset>3527425</wp:posOffset>
              </wp:positionH>
              <wp:positionV relativeFrom="page">
                <wp:posOffset>9427845</wp:posOffset>
              </wp:positionV>
              <wp:extent cx="714375" cy="17780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595E2" w14:textId="77777777" w:rsidR="00302BD8" w:rsidRDefault="00807806">
                          <w:pPr>
                            <w:pStyle w:val="BodyText"/>
                            <w:spacing w:line="265" w:lineRule="exact"/>
                            <w:ind w:left="20" w:firstLine="0"/>
                          </w:pPr>
                          <w:r>
                            <w:rPr>
                              <w:spacing w:val="-1"/>
                            </w:rPr>
                            <w:t xml:space="preserve">Page </w:t>
                          </w:r>
                          <w:r>
                            <w:fldChar w:fldCharType="begin"/>
                          </w:r>
                          <w:r>
                            <w:instrText xml:space="preserve"> PAGE </w:instrText>
                          </w:r>
                          <w:r>
                            <w:fldChar w:fldCharType="separate"/>
                          </w:r>
                          <w:r w:rsidR="00A30110">
                            <w:rPr>
                              <w:noProof/>
                            </w:rPr>
                            <w:t>6</w:t>
                          </w:r>
                          <w:r>
                            <w:fldChar w:fldCharType="end"/>
                          </w:r>
                          <w:r>
                            <w:t xml:space="preserve"> </w:t>
                          </w:r>
                          <w:r>
                            <w:rPr>
                              <w:spacing w:val="1"/>
                            </w:rPr>
                            <w:t>of</w:t>
                          </w:r>
                          <w:r>
                            <w:rPr>
                              <w:spacing w:val="-1"/>
                            </w:rPr>
                            <w:t xml:space="preserve"> </w:t>
                          </w:r>
                          <w:r w:rsidR="00947E98">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40D6" id="_x0000_t202" coordsize="21600,21600" o:spt="202" path="m,l,21600r21600,l21600,xe">
              <v:stroke joinstyle="miter"/>
              <v:path gradientshapeok="t" o:connecttype="rect"/>
            </v:shapetype>
            <v:shape id="Text Box 1" o:spid="_x0000_s1027" type="#_x0000_t202" style="position:absolute;margin-left:277.75pt;margin-top:742.35pt;width:56.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" filled="f" stroked="f">
              <v:textbox inset="0,0,0,0">
                <w:txbxContent>
                  <w:p w14:paraId="27D595E2" w14:textId="77777777" w:rsidR="00302BD8" w:rsidRDefault="00807806">
                    <w:pPr>
                      <w:pStyle w:val="BodyText"/>
                      <w:spacing w:line="265" w:lineRule="exact"/>
                      <w:ind w:left="20" w:firstLine="0"/>
                    </w:pPr>
                    <w:r>
                      <w:rPr>
                        <w:spacing w:val="-1"/>
                      </w:rPr>
                      <w:t xml:space="preserve">Page </w:t>
                    </w:r>
                    <w:r>
                      <w:fldChar w:fldCharType="begin"/>
                    </w:r>
                    <w:r>
                      <w:instrText xml:space="preserve"> PAGE </w:instrText>
                    </w:r>
                    <w:r>
                      <w:fldChar w:fldCharType="separate"/>
                    </w:r>
                    <w:r w:rsidR="00A30110">
                      <w:rPr>
                        <w:noProof/>
                      </w:rPr>
                      <w:t>6</w:t>
                    </w:r>
                    <w:r>
                      <w:fldChar w:fldCharType="end"/>
                    </w:r>
                    <w:r>
                      <w:t xml:space="preserve"> </w:t>
                    </w:r>
                    <w:r>
                      <w:rPr>
                        <w:spacing w:val="1"/>
                      </w:rPr>
                      <w:t>of</w:t>
                    </w:r>
                    <w:r>
                      <w:rPr>
                        <w:spacing w:val="-1"/>
                      </w:rPr>
                      <w:t xml:space="preserve"> </w:t>
                    </w:r>
                    <w:r w:rsidR="00947E98">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7B448" w14:textId="77777777" w:rsidR="000536C8" w:rsidRDefault="000536C8">
      <w:r>
        <w:separator/>
      </w:r>
    </w:p>
  </w:footnote>
  <w:footnote w:type="continuationSeparator" w:id="0">
    <w:p w14:paraId="1C9268AB" w14:textId="77777777" w:rsidR="000536C8" w:rsidRDefault="00053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74D1" w14:textId="77777777" w:rsidR="00302BD8" w:rsidRDefault="00A20ACC">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2CB7DC48" wp14:editId="248A8ECC">
              <wp:simplePos x="0" y="0"/>
              <wp:positionH relativeFrom="page">
                <wp:posOffset>4819650</wp:posOffset>
              </wp:positionH>
              <wp:positionV relativeFrom="page">
                <wp:posOffset>457199</wp:posOffset>
              </wp:positionV>
              <wp:extent cx="2051685" cy="161925"/>
              <wp:effectExtent l="0" t="0" r="571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8E0D9" w14:textId="77777777" w:rsidR="00302BD8" w:rsidRDefault="00A20ACC">
                          <w:pPr>
                            <w:spacing w:line="224" w:lineRule="exact"/>
                            <w:ind w:left="20"/>
                            <w:rPr>
                              <w:rFonts w:ascii="Times New Roman" w:eastAsia="Times New Roman" w:hAnsi="Times New Roman" w:cs="Times New Roman"/>
                              <w:sz w:val="20"/>
                              <w:szCs w:val="20"/>
                            </w:rPr>
                          </w:pPr>
                          <w:r>
                            <w:rPr>
                              <w:rFonts w:ascii="Times New Roman"/>
                              <w:sz w:val="20"/>
                            </w:rPr>
                            <w:t>DRAFT (4-1</w:t>
                          </w:r>
                          <w:r w:rsidR="00506100">
                            <w:rPr>
                              <w:rFonts w:ascii="Times New Roman"/>
                              <w:sz w:val="20"/>
                            </w:rPr>
                            <w:t>9</w:t>
                          </w:r>
                          <w:r>
                            <w:rPr>
                              <w:rFonts w:ascii="Times New Roman"/>
                              <w:sz w:val="20"/>
                            </w:rPr>
                            <w:t>-2016) FOR</w:t>
                          </w:r>
                          <w:r w:rsidR="00807806">
                            <w:rPr>
                              <w:rFonts w:ascii="Times New Roman"/>
                              <w:spacing w:val="-19"/>
                              <w:sz w:val="20"/>
                            </w:rPr>
                            <w:t xml:space="preserve"> </w:t>
                          </w:r>
                          <w:r>
                            <w:rPr>
                              <w:rFonts w:ascii="Times New Roman"/>
                              <w:sz w:val="20"/>
                            </w:rPr>
                            <w:t>2016-2017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81E8B" id="_x0000_t202" coordsize="21600,21600" o:spt="202" path="m,l,21600r21600,l21600,xe">
              <v:stroke joinstyle="miter"/>
              <v:path gradientshapeok="t" o:connecttype="rect"/>
            </v:shapetype>
            <v:shape id="Text Box 2" o:spid="_x0000_s1026" type="#_x0000_t202" style="position:absolute;margin-left:379.5pt;margin-top:36pt;width:161.55pt;height:1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ip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" filled="f" stroked="f">
              <v:textbox inset="0,0,0,0">
                <w:txbxContent>
                  <w:p w:rsidR="00302BD8" w:rsidRDefault="00A20ACC">
                    <w:pPr>
                      <w:spacing w:line="224" w:lineRule="exact"/>
                      <w:ind w:left="20"/>
                      <w:rPr>
                        <w:rFonts w:ascii="Times New Roman" w:eastAsia="Times New Roman" w:hAnsi="Times New Roman" w:cs="Times New Roman"/>
                        <w:sz w:val="20"/>
                        <w:szCs w:val="20"/>
                      </w:rPr>
                    </w:pPr>
                    <w:r>
                      <w:rPr>
                        <w:rFonts w:ascii="Times New Roman"/>
                        <w:sz w:val="20"/>
                      </w:rPr>
                      <w:t>DRAFT (4-1</w:t>
                    </w:r>
                    <w:r w:rsidR="00506100">
                      <w:rPr>
                        <w:rFonts w:ascii="Times New Roman"/>
                        <w:sz w:val="20"/>
                      </w:rPr>
                      <w:t>9</w:t>
                    </w:r>
                    <w:r>
                      <w:rPr>
                        <w:rFonts w:ascii="Times New Roman"/>
                        <w:sz w:val="20"/>
                      </w:rPr>
                      <w:t>-2016) FOR</w:t>
                    </w:r>
                    <w:r w:rsidR="00807806">
                      <w:rPr>
                        <w:rFonts w:ascii="Times New Roman"/>
                        <w:spacing w:val="-19"/>
                        <w:sz w:val="20"/>
                      </w:rPr>
                      <w:t xml:space="preserve"> </w:t>
                    </w:r>
                    <w:r>
                      <w:rPr>
                        <w:rFonts w:ascii="Times New Roman"/>
                        <w:sz w:val="20"/>
                      </w:rPr>
                      <w:t>2016-2017</w:t>
                    </w:r>
                  </w:p>
                </w:txbxContent>
              </v:textbox>
              <w10:wrap anchorx="page" anchory="page"/>
            </v:shape>
          </w:pict>
        </mc:Fallback>
      </mc:AlternateContent>
    </w:r>
    <w:sdt>
      <w:sdtPr>
        <w:rPr>
          <w:sz w:val="20"/>
          <w:szCs w:val="20"/>
        </w:rPr>
        <w:id w:val="1893078655"/>
        <w:docPartObj>
          <w:docPartGallery w:val="Watermarks"/>
          <w:docPartUnique/>
        </w:docPartObj>
      </w:sdtPr>
      <w:sdtEndPr/>
      <w:sdtContent>
        <w:r w:rsidR="00A30110">
          <w:rPr>
            <w:noProof/>
            <w:sz w:val="20"/>
            <w:szCs w:val="20"/>
          </w:rPr>
          <w:pict w14:anchorId="7294F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508C"/>
    <w:multiLevelType w:val="hybridMultilevel"/>
    <w:tmpl w:val="AFD4DE9C"/>
    <w:lvl w:ilvl="0" w:tplc="86804E06">
      <w:start w:val="5"/>
      <w:numFmt w:val="decimal"/>
      <w:lvlText w:val="%1."/>
      <w:lvlJc w:val="left"/>
      <w:pPr>
        <w:ind w:left="460" w:hanging="360"/>
      </w:pPr>
      <w:rPr>
        <w:rFonts w:ascii="Times New Roman" w:eastAsia="Times New Roman" w:hAnsi="Times New Roman" w:hint="default"/>
        <w:sz w:val="24"/>
        <w:szCs w:val="24"/>
      </w:rPr>
    </w:lvl>
    <w:lvl w:ilvl="1" w:tplc="9384D3E4">
      <w:start w:val="1"/>
      <w:numFmt w:val="bullet"/>
      <w:lvlText w:val="•"/>
      <w:lvlJc w:val="left"/>
      <w:pPr>
        <w:ind w:left="1336" w:hanging="360"/>
      </w:pPr>
      <w:rPr>
        <w:rFonts w:hint="default"/>
      </w:rPr>
    </w:lvl>
    <w:lvl w:ilvl="2" w:tplc="49F0E6A2">
      <w:start w:val="1"/>
      <w:numFmt w:val="bullet"/>
      <w:lvlText w:val="•"/>
      <w:lvlJc w:val="left"/>
      <w:pPr>
        <w:ind w:left="2212" w:hanging="360"/>
      </w:pPr>
      <w:rPr>
        <w:rFonts w:hint="default"/>
      </w:rPr>
    </w:lvl>
    <w:lvl w:ilvl="3" w:tplc="7480DAAC">
      <w:start w:val="1"/>
      <w:numFmt w:val="bullet"/>
      <w:lvlText w:val="•"/>
      <w:lvlJc w:val="left"/>
      <w:pPr>
        <w:ind w:left="3088" w:hanging="360"/>
      </w:pPr>
      <w:rPr>
        <w:rFonts w:hint="default"/>
      </w:rPr>
    </w:lvl>
    <w:lvl w:ilvl="4" w:tplc="8A4ADFAE">
      <w:start w:val="1"/>
      <w:numFmt w:val="bullet"/>
      <w:lvlText w:val="•"/>
      <w:lvlJc w:val="left"/>
      <w:pPr>
        <w:ind w:left="3964" w:hanging="360"/>
      </w:pPr>
      <w:rPr>
        <w:rFonts w:hint="default"/>
      </w:rPr>
    </w:lvl>
    <w:lvl w:ilvl="5" w:tplc="BD18F20C">
      <w:start w:val="1"/>
      <w:numFmt w:val="bullet"/>
      <w:lvlText w:val="•"/>
      <w:lvlJc w:val="left"/>
      <w:pPr>
        <w:ind w:left="4840" w:hanging="360"/>
      </w:pPr>
      <w:rPr>
        <w:rFonts w:hint="default"/>
      </w:rPr>
    </w:lvl>
    <w:lvl w:ilvl="6" w:tplc="3ABE19BE">
      <w:start w:val="1"/>
      <w:numFmt w:val="bullet"/>
      <w:lvlText w:val="•"/>
      <w:lvlJc w:val="left"/>
      <w:pPr>
        <w:ind w:left="5716" w:hanging="360"/>
      </w:pPr>
      <w:rPr>
        <w:rFonts w:hint="default"/>
      </w:rPr>
    </w:lvl>
    <w:lvl w:ilvl="7" w:tplc="D8FA7F5C">
      <w:start w:val="1"/>
      <w:numFmt w:val="bullet"/>
      <w:lvlText w:val="•"/>
      <w:lvlJc w:val="left"/>
      <w:pPr>
        <w:ind w:left="6592" w:hanging="360"/>
      </w:pPr>
      <w:rPr>
        <w:rFonts w:hint="default"/>
      </w:rPr>
    </w:lvl>
    <w:lvl w:ilvl="8" w:tplc="4A90C68A">
      <w:start w:val="1"/>
      <w:numFmt w:val="bullet"/>
      <w:lvlText w:val="•"/>
      <w:lvlJc w:val="left"/>
      <w:pPr>
        <w:ind w:left="7468" w:hanging="360"/>
      </w:pPr>
      <w:rPr>
        <w:rFonts w:hint="default"/>
      </w:rPr>
    </w:lvl>
  </w:abstractNum>
  <w:abstractNum w:abstractNumId="1" w15:restartNumberingAfterBreak="0">
    <w:nsid w:val="12237096"/>
    <w:multiLevelType w:val="hybridMultilevel"/>
    <w:tmpl w:val="EEBEB736"/>
    <w:lvl w:ilvl="0" w:tplc="B9044576">
      <w:start w:val="1"/>
      <w:numFmt w:val="bullet"/>
      <w:pStyle w:val="bulletside"/>
      <w:lvlText w:val=""/>
      <w:lvlJc w:val="left"/>
      <w:pPr>
        <w:tabs>
          <w:tab w:val="num" w:pos="1224"/>
        </w:tabs>
        <w:ind w:left="1224" w:hanging="360"/>
      </w:pPr>
      <w:rPr>
        <w:rFonts w:ascii="Wingdings" w:hAnsi="Wingdings" w:hint="default"/>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9607B"/>
    <w:multiLevelType w:val="hybridMultilevel"/>
    <w:tmpl w:val="5008AE60"/>
    <w:lvl w:ilvl="0" w:tplc="137CBF64">
      <w:start w:val="1"/>
      <w:numFmt w:val="decimal"/>
      <w:lvlText w:val="%1."/>
      <w:lvlJc w:val="left"/>
      <w:pPr>
        <w:ind w:left="460" w:hanging="360"/>
      </w:pPr>
      <w:rPr>
        <w:rFonts w:ascii="Times New Roman" w:eastAsia="Times New Roman" w:hAnsi="Times New Roman" w:hint="default"/>
        <w:b/>
        <w:bCs/>
        <w:sz w:val="24"/>
        <w:szCs w:val="24"/>
      </w:rPr>
    </w:lvl>
    <w:lvl w:ilvl="1" w:tplc="0D42F7E8">
      <w:start w:val="1"/>
      <w:numFmt w:val="bullet"/>
      <w:lvlText w:val="•"/>
      <w:lvlJc w:val="left"/>
      <w:pPr>
        <w:ind w:left="1336" w:hanging="360"/>
      </w:pPr>
      <w:rPr>
        <w:rFonts w:hint="default"/>
      </w:rPr>
    </w:lvl>
    <w:lvl w:ilvl="2" w:tplc="39307720">
      <w:start w:val="1"/>
      <w:numFmt w:val="bullet"/>
      <w:lvlText w:val="•"/>
      <w:lvlJc w:val="left"/>
      <w:pPr>
        <w:ind w:left="2212" w:hanging="360"/>
      </w:pPr>
      <w:rPr>
        <w:rFonts w:hint="default"/>
      </w:rPr>
    </w:lvl>
    <w:lvl w:ilvl="3" w:tplc="A11893E0">
      <w:start w:val="1"/>
      <w:numFmt w:val="bullet"/>
      <w:lvlText w:val="•"/>
      <w:lvlJc w:val="left"/>
      <w:pPr>
        <w:ind w:left="3088" w:hanging="360"/>
      </w:pPr>
      <w:rPr>
        <w:rFonts w:hint="default"/>
      </w:rPr>
    </w:lvl>
    <w:lvl w:ilvl="4" w:tplc="8EC21F2E">
      <w:start w:val="1"/>
      <w:numFmt w:val="bullet"/>
      <w:lvlText w:val="•"/>
      <w:lvlJc w:val="left"/>
      <w:pPr>
        <w:ind w:left="3964" w:hanging="360"/>
      </w:pPr>
      <w:rPr>
        <w:rFonts w:hint="default"/>
      </w:rPr>
    </w:lvl>
    <w:lvl w:ilvl="5" w:tplc="A06CC73E">
      <w:start w:val="1"/>
      <w:numFmt w:val="bullet"/>
      <w:lvlText w:val="•"/>
      <w:lvlJc w:val="left"/>
      <w:pPr>
        <w:ind w:left="4840" w:hanging="360"/>
      </w:pPr>
      <w:rPr>
        <w:rFonts w:hint="default"/>
      </w:rPr>
    </w:lvl>
    <w:lvl w:ilvl="6" w:tplc="12243AAA">
      <w:start w:val="1"/>
      <w:numFmt w:val="bullet"/>
      <w:lvlText w:val="•"/>
      <w:lvlJc w:val="left"/>
      <w:pPr>
        <w:ind w:left="5716" w:hanging="360"/>
      </w:pPr>
      <w:rPr>
        <w:rFonts w:hint="default"/>
      </w:rPr>
    </w:lvl>
    <w:lvl w:ilvl="7" w:tplc="F550A4CC">
      <w:start w:val="1"/>
      <w:numFmt w:val="bullet"/>
      <w:lvlText w:val="•"/>
      <w:lvlJc w:val="left"/>
      <w:pPr>
        <w:ind w:left="6592" w:hanging="360"/>
      </w:pPr>
      <w:rPr>
        <w:rFonts w:hint="default"/>
      </w:rPr>
    </w:lvl>
    <w:lvl w:ilvl="8" w:tplc="998037BC">
      <w:start w:val="1"/>
      <w:numFmt w:val="bullet"/>
      <w:lvlText w:val="•"/>
      <w:lvlJc w:val="left"/>
      <w:pPr>
        <w:ind w:left="7468" w:hanging="360"/>
      </w:pPr>
      <w:rPr>
        <w:rFonts w:hint="default"/>
      </w:rPr>
    </w:lvl>
  </w:abstractNum>
  <w:abstractNum w:abstractNumId="3" w15:restartNumberingAfterBreak="0">
    <w:nsid w:val="2C5D38E9"/>
    <w:multiLevelType w:val="hybridMultilevel"/>
    <w:tmpl w:val="FA30A62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43196049"/>
    <w:multiLevelType w:val="hybridMultilevel"/>
    <w:tmpl w:val="17E05F3E"/>
    <w:lvl w:ilvl="0" w:tplc="48904A4A">
      <w:start w:val="1"/>
      <w:numFmt w:val="decimal"/>
      <w:lvlText w:val="%1."/>
      <w:lvlJc w:val="left"/>
      <w:pPr>
        <w:ind w:left="820" w:hanging="360"/>
      </w:pPr>
      <w:rPr>
        <w:rFonts w:ascii="Times New Roman" w:eastAsia="Times New Roman" w:hAnsi="Times New Roman" w:hint="default"/>
        <w:sz w:val="24"/>
        <w:szCs w:val="24"/>
      </w:rPr>
    </w:lvl>
    <w:lvl w:ilvl="1" w:tplc="51C4259A">
      <w:start w:val="1"/>
      <w:numFmt w:val="bullet"/>
      <w:lvlText w:val="•"/>
      <w:lvlJc w:val="left"/>
      <w:pPr>
        <w:ind w:left="1696" w:hanging="360"/>
      </w:pPr>
      <w:rPr>
        <w:rFonts w:hint="default"/>
      </w:rPr>
    </w:lvl>
    <w:lvl w:ilvl="2" w:tplc="DC9E2A78">
      <w:start w:val="1"/>
      <w:numFmt w:val="bullet"/>
      <w:lvlText w:val="•"/>
      <w:lvlJc w:val="left"/>
      <w:pPr>
        <w:ind w:left="2572" w:hanging="360"/>
      </w:pPr>
      <w:rPr>
        <w:rFonts w:hint="default"/>
      </w:rPr>
    </w:lvl>
    <w:lvl w:ilvl="3" w:tplc="975416A6">
      <w:start w:val="1"/>
      <w:numFmt w:val="bullet"/>
      <w:lvlText w:val="•"/>
      <w:lvlJc w:val="left"/>
      <w:pPr>
        <w:ind w:left="3448" w:hanging="360"/>
      </w:pPr>
      <w:rPr>
        <w:rFonts w:hint="default"/>
      </w:rPr>
    </w:lvl>
    <w:lvl w:ilvl="4" w:tplc="55A63E58">
      <w:start w:val="1"/>
      <w:numFmt w:val="bullet"/>
      <w:lvlText w:val="•"/>
      <w:lvlJc w:val="left"/>
      <w:pPr>
        <w:ind w:left="4324" w:hanging="360"/>
      </w:pPr>
      <w:rPr>
        <w:rFonts w:hint="default"/>
      </w:rPr>
    </w:lvl>
    <w:lvl w:ilvl="5" w:tplc="374475A8">
      <w:start w:val="1"/>
      <w:numFmt w:val="bullet"/>
      <w:lvlText w:val="•"/>
      <w:lvlJc w:val="left"/>
      <w:pPr>
        <w:ind w:left="5200" w:hanging="360"/>
      </w:pPr>
      <w:rPr>
        <w:rFonts w:hint="default"/>
      </w:rPr>
    </w:lvl>
    <w:lvl w:ilvl="6" w:tplc="2DE2861C">
      <w:start w:val="1"/>
      <w:numFmt w:val="bullet"/>
      <w:lvlText w:val="•"/>
      <w:lvlJc w:val="left"/>
      <w:pPr>
        <w:ind w:left="6076" w:hanging="360"/>
      </w:pPr>
      <w:rPr>
        <w:rFonts w:hint="default"/>
      </w:rPr>
    </w:lvl>
    <w:lvl w:ilvl="7" w:tplc="5BD6795C">
      <w:start w:val="1"/>
      <w:numFmt w:val="bullet"/>
      <w:lvlText w:val="•"/>
      <w:lvlJc w:val="left"/>
      <w:pPr>
        <w:ind w:left="6952" w:hanging="360"/>
      </w:pPr>
      <w:rPr>
        <w:rFonts w:hint="default"/>
      </w:rPr>
    </w:lvl>
    <w:lvl w:ilvl="8" w:tplc="2090A7C4">
      <w:start w:val="1"/>
      <w:numFmt w:val="bullet"/>
      <w:lvlText w:val="•"/>
      <w:lvlJc w:val="left"/>
      <w:pPr>
        <w:ind w:left="7828" w:hanging="360"/>
      </w:pPr>
      <w:rPr>
        <w:rFonts w:hint="default"/>
      </w:rPr>
    </w:lvl>
  </w:abstractNum>
  <w:abstractNum w:abstractNumId="5" w15:restartNumberingAfterBreak="0">
    <w:nsid w:val="48313E01"/>
    <w:multiLevelType w:val="hybridMultilevel"/>
    <w:tmpl w:val="C256044A"/>
    <w:lvl w:ilvl="0" w:tplc="1D2C944C">
      <w:numFmt w:val="decimal"/>
      <w:lvlText w:val="%1."/>
      <w:lvlJc w:val="left"/>
      <w:pPr>
        <w:ind w:left="840" w:hanging="360"/>
      </w:pPr>
      <w:rPr>
        <w:rFonts w:ascii="Times New Roman" w:hAnsi="Times New Roman" w:hint="default"/>
        <w:b w:val="0"/>
        <w:bCs/>
        <w:i w:val="0"/>
        <w:strike w:val="0"/>
        <w:dstrike w:val="0"/>
        <w:sz w:val="24"/>
        <w:szCs w:val="24"/>
      </w:rPr>
    </w:lvl>
    <w:lvl w:ilvl="1" w:tplc="04090001">
      <w:start w:val="1"/>
      <w:numFmt w:val="bullet"/>
      <w:lvlText w:val=""/>
      <w:lvlJc w:val="left"/>
      <w:pPr>
        <w:ind w:left="1716" w:hanging="360"/>
      </w:pPr>
      <w:rPr>
        <w:rFonts w:ascii="Symbol" w:hAnsi="Symbol" w:hint="default"/>
      </w:rPr>
    </w:lvl>
    <w:lvl w:ilvl="2" w:tplc="EE224D92">
      <w:start w:val="1"/>
      <w:numFmt w:val="bullet"/>
      <w:lvlText w:val="•"/>
      <w:lvlJc w:val="left"/>
      <w:pPr>
        <w:ind w:left="2592" w:hanging="360"/>
      </w:pPr>
      <w:rPr>
        <w:rFonts w:hint="default"/>
      </w:rPr>
    </w:lvl>
    <w:lvl w:ilvl="3" w:tplc="617EB200">
      <w:start w:val="1"/>
      <w:numFmt w:val="bullet"/>
      <w:lvlText w:val="•"/>
      <w:lvlJc w:val="left"/>
      <w:pPr>
        <w:ind w:left="3468" w:hanging="360"/>
      </w:pPr>
      <w:rPr>
        <w:rFonts w:hint="default"/>
      </w:rPr>
    </w:lvl>
    <w:lvl w:ilvl="4" w:tplc="3E5CBF4E">
      <w:start w:val="1"/>
      <w:numFmt w:val="bullet"/>
      <w:lvlText w:val="•"/>
      <w:lvlJc w:val="left"/>
      <w:pPr>
        <w:ind w:left="4344" w:hanging="360"/>
      </w:pPr>
      <w:rPr>
        <w:rFonts w:hint="default"/>
      </w:rPr>
    </w:lvl>
    <w:lvl w:ilvl="5" w:tplc="B718C178">
      <w:start w:val="1"/>
      <w:numFmt w:val="bullet"/>
      <w:lvlText w:val="•"/>
      <w:lvlJc w:val="left"/>
      <w:pPr>
        <w:ind w:left="5220" w:hanging="360"/>
      </w:pPr>
      <w:rPr>
        <w:rFonts w:hint="default"/>
      </w:rPr>
    </w:lvl>
    <w:lvl w:ilvl="6" w:tplc="8FFAF836">
      <w:start w:val="1"/>
      <w:numFmt w:val="bullet"/>
      <w:lvlText w:val="•"/>
      <w:lvlJc w:val="left"/>
      <w:pPr>
        <w:ind w:left="6096" w:hanging="360"/>
      </w:pPr>
      <w:rPr>
        <w:rFonts w:hint="default"/>
      </w:rPr>
    </w:lvl>
    <w:lvl w:ilvl="7" w:tplc="FC107ECE">
      <w:start w:val="1"/>
      <w:numFmt w:val="bullet"/>
      <w:lvlText w:val="•"/>
      <w:lvlJc w:val="left"/>
      <w:pPr>
        <w:ind w:left="6972" w:hanging="360"/>
      </w:pPr>
      <w:rPr>
        <w:rFonts w:hint="default"/>
      </w:rPr>
    </w:lvl>
    <w:lvl w:ilvl="8" w:tplc="2FAE6AA6">
      <w:start w:val="1"/>
      <w:numFmt w:val="bullet"/>
      <w:lvlText w:val="•"/>
      <w:lvlJc w:val="left"/>
      <w:pPr>
        <w:ind w:left="7848" w:hanging="360"/>
      </w:pPr>
      <w:rPr>
        <w:rFonts w:hint="default"/>
      </w:rPr>
    </w:lvl>
  </w:abstractNum>
  <w:abstractNum w:abstractNumId="6" w15:restartNumberingAfterBreak="0">
    <w:nsid w:val="54B603E3"/>
    <w:multiLevelType w:val="hybridMultilevel"/>
    <w:tmpl w:val="87A65DC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58272742"/>
    <w:multiLevelType w:val="hybridMultilevel"/>
    <w:tmpl w:val="807A3364"/>
    <w:lvl w:ilvl="0" w:tplc="04090005">
      <w:start w:val="1"/>
      <w:numFmt w:val="bullet"/>
      <w:lvlText w:val=""/>
      <w:lvlJc w:val="left"/>
      <w:pPr>
        <w:ind w:left="1080" w:hanging="360"/>
      </w:pPr>
      <w:rPr>
        <w:rFonts w:ascii="Wingdings" w:hAnsi="Wingdings" w:hint="default"/>
        <w:b w:val="0"/>
        <w:bCs/>
        <w:i w:val="0"/>
        <w:strike w:val="0"/>
        <w:dstrike w:val="0"/>
        <w:sz w:val="24"/>
        <w:szCs w:val="24"/>
      </w:rPr>
    </w:lvl>
    <w:lvl w:ilvl="1" w:tplc="04090005">
      <w:start w:val="1"/>
      <w:numFmt w:val="bullet"/>
      <w:lvlText w:val=""/>
      <w:lvlJc w:val="left"/>
      <w:pPr>
        <w:ind w:left="1956" w:hanging="360"/>
      </w:pPr>
      <w:rPr>
        <w:rFonts w:ascii="Wingdings" w:hAnsi="Wingdings" w:hint="default"/>
      </w:rPr>
    </w:lvl>
    <w:lvl w:ilvl="2" w:tplc="EE224D92">
      <w:start w:val="1"/>
      <w:numFmt w:val="bullet"/>
      <w:lvlText w:val="•"/>
      <w:lvlJc w:val="left"/>
      <w:pPr>
        <w:ind w:left="2832" w:hanging="360"/>
      </w:pPr>
      <w:rPr>
        <w:rFonts w:hint="default"/>
      </w:rPr>
    </w:lvl>
    <w:lvl w:ilvl="3" w:tplc="617EB200">
      <w:start w:val="1"/>
      <w:numFmt w:val="bullet"/>
      <w:lvlText w:val="•"/>
      <w:lvlJc w:val="left"/>
      <w:pPr>
        <w:ind w:left="3708" w:hanging="360"/>
      </w:pPr>
      <w:rPr>
        <w:rFonts w:hint="default"/>
      </w:rPr>
    </w:lvl>
    <w:lvl w:ilvl="4" w:tplc="3E5CBF4E">
      <w:start w:val="1"/>
      <w:numFmt w:val="bullet"/>
      <w:lvlText w:val="•"/>
      <w:lvlJc w:val="left"/>
      <w:pPr>
        <w:ind w:left="4584" w:hanging="360"/>
      </w:pPr>
      <w:rPr>
        <w:rFonts w:hint="default"/>
      </w:rPr>
    </w:lvl>
    <w:lvl w:ilvl="5" w:tplc="B718C178">
      <w:start w:val="1"/>
      <w:numFmt w:val="bullet"/>
      <w:lvlText w:val="•"/>
      <w:lvlJc w:val="left"/>
      <w:pPr>
        <w:ind w:left="5460" w:hanging="360"/>
      </w:pPr>
      <w:rPr>
        <w:rFonts w:hint="default"/>
      </w:rPr>
    </w:lvl>
    <w:lvl w:ilvl="6" w:tplc="8FFAF836">
      <w:start w:val="1"/>
      <w:numFmt w:val="bullet"/>
      <w:lvlText w:val="•"/>
      <w:lvlJc w:val="left"/>
      <w:pPr>
        <w:ind w:left="6336" w:hanging="360"/>
      </w:pPr>
      <w:rPr>
        <w:rFonts w:hint="default"/>
      </w:rPr>
    </w:lvl>
    <w:lvl w:ilvl="7" w:tplc="FC107ECE">
      <w:start w:val="1"/>
      <w:numFmt w:val="bullet"/>
      <w:lvlText w:val="•"/>
      <w:lvlJc w:val="left"/>
      <w:pPr>
        <w:ind w:left="7212" w:hanging="360"/>
      </w:pPr>
      <w:rPr>
        <w:rFonts w:hint="default"/>
      </w:rPr>
    </w:lvl>
    <w:lvl w:ilvl="8" w:tplc="2FAE6AA6">
      <w:start w:val="1"/>
      <w:numFmt w:val="bullet"/>
      <w:lvlText w:val="•"/>
      <w:lvlJc w:val="left"/>
      <w:pPr>
        <w:ind w:left="8088" w:hanging="360"/>
      </w:pPr>
      <w:rPr>
        <w:rFonts w:hint="default"/>
      </w:rPr>
    </w:lvl>
  </w:abstractNum>
  <w:abstractNum w:abstractNumId="8" w15:restartNumberingAfterBreak="0">
    <w:nsid w:val="5B7E3521"/>
    <w:multiLevelType w:val="hybridMultilevel"/>
    <w:tmpl w:val="CEAE6646"/>
    <w:lvl w:ilvl="0" w:tplc="0DDAC4E8">
      <w:start w:val="6"/>
      <w:numFmt w:val="decimal"/>
      <w:lvlText w:val="%1."/>
      <w:lvlJc w:val="left"/>
      <w:pPr>
        <w:ind w:left="840" w:hanging="360"/>
      </w:pPr>
      <w:rPr>
        <w:rFonts w:ascii="Times New Roman" w:eastAsia="Times New Roman" w:hAnsi="Times New Roman" w:hint="default"/>
        <w:sz w:val="24"/>
        <w:szCs w:val="24"/>
      </w:rPr>
    </w:lvl>
    <w:lvl w:ilvl="1" w:tplc="9A3ED136">
      <w:start w:val="1"/>
      <w:numFmt w:val="bullet"/>
      <w:lvlText w:val="•"/>
      <w:lvlJc w:val="left"/>
      <w:pPr>
        <w:ind w:left="1716" w:hanging="360"/>
      </w:pPr>
      <w:rPr>
        <w:rFonts w:hint="default"/>
      </w:rPr>
    </w:lvl>
    <w:lvl w:ilvl="2" w:tplc="92740CCA">
      <w:start w:val="1"/>
      <w:numFmt w:val="bullet"/>
      <w:lvlText w:val="•"/>
      <w:lvlJc w:val="left"/>
      <w:pPr>
        <w:ind w:left="2592" w:hanging="360"/>
      </w:pPr>
      <w:rPr>
        <w:rFonts w:hint="default"/>
      </w:rPr>
    </w:lvl>
    <w:lvl w:ilvl="3" w:tplc="13FCF408">
      <w:start w:val="1"/>
      <w:numFmt w:val="bullet"/>
      <w:lvlText w:val="•"/>
      <w:lvlJc w:val="left"/>
      <w:pPr>
        <w:ind w:left="3468" w:hanging="360"/>
      </w:pPr>
      <w:rPr>
        <w:rFonts w:hint="default"/>
      </w:rPr>
    </w:lvl>
    <w:lvl w:ilvl="4" w:tplc="72326C4C">
      <w:start w:val="1"/>
      <w:numFmt w:val="bullet"/>
      <w:lvlText w:val="•"/>
      <w:lvlJc w:val="left"/>
      <w:pPr>
        <w:ind w:left="4344" w:hanging="360"/>
      </w:pPr>
      <w:rPr>
        <w:rFonts w:hint="default"/>
      </w:rPr>
    </w:lvl>
    <w:lvl w:ilvl="5" w:tplc="1082AB70">
      <w:start w:val="1"/>
      <w:numFmt w:val="bullet"/>
      <w:lvlText w:val="•"/>
      <w:lvlJc w:val="left"/>
      <w:pPr>
        <w:ind w:left="5220" w:hanging="360"/>
      </w:pPr>
      <w:rPr>
        <w:rFonts w:hint="default"/>
      </w:rPr>
    </w:lvl>
    <w:lvl w:ilvl="6" w:tplc="66A6797C">
      <w:start w:val="1"/>
      <w:numFmt w:val="bullet"/>
      <w:lvlText w:val="•"/>
      <w:lvlJc w:val="left"/>
      <w:pPr>
        <w:ind w:left="6096" w:hanging="360"/>
      </w:pPr>
      <w:rPr>
        <w:rFonts w:hint="default"/>
      </w:rPr>
    </w:lvl>
    <w:lvl w:ilvl="7" w:tplc="086212AA">
      <w:start w:val="1"/>
      <w:numFmt w:val="bullet"/>
      <w:lvlText w:val="•"/>
      <w:lvlJc w:val="left"/>
      <w:pPr>
        <w:ind w:left="6972" w:hanging="360"/>
      </w:pPr>
      <w:rPr>
        <w:rFonts w:hint="default"/>
      </w:rPr>
    </w:lvl>
    <w:lvl w:ilvl="8" w:tplc="4420F0E2">
      <w:start w:val="1"/>
      <w:numFmt w:val="bullet"/>
      <w:lvlText w:val="•"/>
      <w:lvlJc w:val="left"/>
      <w:pPr>
        <w:ind w:left="7848" w:hanging="360"/>
      </w:pPr>
      <w:rPr>
        <w:rFonts w:hint="default"/>
      </w:rPr>
    </w:lvl>
  </w:abstractNum>
  <w:abstractNum w:abstractNumId="9" w15:restartNumberingAfterBreak="0">
    <w:nsid w:val="63475A0D"/>
    <w:multiLevelType w:val="hybridMultilevel"/>
    <w:tmpl w:val="A8FAE920"/>
    <w:lvl w:ilvl="0" w:tplc="0409000F">
      <w:start w:val="1"/>
      <w:numFmt w:val="decimal"/>
      <w:lvlText w:val="%1."/>
      <w:lvlJc w:val="left"/>
      <w:pPr>
        <w:ind w:left="840" w:hanging="360"/>
      </w:pPr>
      <w:rPr>
        <w:rFonts w:hint="default"/>
        <w:b w:val="0"/>
        <w:bCs/>
        <w:i w:val="0"/>
        <w:strike w:val="0"/>
        <w:dstrike w:val="0"/>
        <w:sz w:val="24"/>
        <w:szCs w:val="24"/>
      </w:rPr>
    </w:lvl>
    <w:lvl w:ilvl="1" w:tplc="04090001">
      <w:start w:val="1"/>
      <w:numFmt w:val="bullet"/>
      <w:lvlText w:val=""/>
      <w:lvlJc w:val="left"/>
      <w:pPr>
        <w:ind w:left="1716" w:hanging="360"/>
      </w:pPr>
      <w:rPr>
        <w:rFonts w:ascii="Symbol" w:hAnsi="Symbol" w:hint="default"/>
      </w:rPr>
    </w:lvl>
    <w:lvl w:ilvl="2" w:tplc="EE224D92">
      <w:start w:val="1"/>
      <w:numFmt w:val="bullet"/>
      <w:lvlText w:val="•"/>
      <w:lvlJc w:val="left"/>
      <w:pPr>
        <w:ind w:left="2592" w:hanging="360"/>
      </w:pPr>
      <w:rPr>
        <w:rFonts w:hint="default"/>
      </w:rPr>
    </w:lvl>
    <w:lvl w:ilvl="3" w:tplc="617EB200">
      <w:start w:val="1"/>
      <w:numFmt w:val="bullet"/>
      <w:lvlText w:val="•"/>
      <w:lvlJc w:val="left"/>
      <w:pPr>
        <w:ind w:left="3468" w:hanging="360"/>
      </w:pPr>
      <w:rPr>
        <w:rFonts w:hint="default"/>
      </w:rPr>
    </w:lvl>
    <w:lvl w:ilvl="4" w:tplc="3E5CBF4E">
      <w:start w:val="1"/>
      <w:numFmt w:val="bullet"/>
      <w:lvlText w:val="•"/>
      <w:lvlJc w:val="left"/>
      <w:pPr>
        <w:ind w:left="4344" w:hanging="360"/>
      </w:pPr>
      <w:rPr>
        <w:rFonts w:hint="default"/>
      </w:rPr>
    </w:lvl>
    <w:lvl w:ilvl="5" w:tplc="B718C178">
      <w:start w:val="1"/>
      <w:numFmt w:val="bullet"/>
      <w:lvlText w:val="•"/>
      <w:lvlJc w:val="left"/>
      <w:pPr>
        <w:ind w:left="5220" w:hanging="360"/>
      </w:pPr>
      <w:rPr>
        <w:rFonts w:hint="default"/>
      </w:rPr>
    </w:lvl>
    <w:lvl w:ilvl="6" w:tplc="8FFAF836">
      <w:start w:val="1"/>
      <w:numFmt w:val="bullet"/>
      <w:lvlText w:val="•"/>
      <w:lvlJc w:val="left"/>
      <w:pPr>
        <w:ind w:left="6096" w:hanging="360"/>
      </w:pPr>
      <w:rPr>
        <w:rFonts w:hint="default"/>
      </w:rPr>
    </w:lvl>
    <w:lvl w:ilvl="7" w:tplc="FC107ECE">
      <w:start w:val="1"/>
      <w:numFmt w:val="bullet"/>
      <w:lvlText w:val="•"/>
      <w:lvlJc w:val="left"/>
      <w:pPr>
        <w:ind w:left="6972" w:hanging="360"/>
      </w:pPr>
      <w:rPr>
        <w:rFonts w:hint="default"/>
      </w:rPr>
    </w:lvl>
    <w:lvl w:ilvl="8" w:tplc="2FAE6AA6">
      <w:start w:val="1"/>
      <w:numFmt w:val="bullet"/>
      <w:lvlText w:val="•"/>
      <w:lvlJc w:val="left"/>
      <w:pPr>
        <w:ind w:left="7848" w:hanging="360"/>
      </w:pPr>
      <w:rPr>
        <w:rFonts w:hint="default"/>
      </w:rPr>
    </w:lvl>
  </w:abstractNum>
  <w:abstractNum w:abstractNumId="10" w15:restartNumberingAfterBreak="0">
    <w:nsid w:val="63824182"/>
    <w:multiLevelType w:val="hybridMultilevel"/>
    <w:tmpl w:val="D26ACE3E"/>
    <w:lvl w:ilvl="0" w:tplc="15FCC562">
      <w:numFmt w:val="decimal"/>
      <w:lvlText w:val="%1."/>
      <w:lvlJc w:val="left"/>
      <w:pPr>
        <w:ind w:left="840" w:hanging="360"/>
      </w:pPr>
      <w:rPr>
        <w:rFonts w:ascii="Times New Roman" w:hAnsi="Times New Roman" w:hint="default"/>
        <w:b w:val="0"/>
        <w:bCs/>
        <w:i w:val="0"/>
        <w:strike w:val="0"/>
        <w:dstrike w:val="0"/>
        <w:sz w:val="24"/>
        <w:szCs w:val="24"/>
      </w:rPr>
    </w:lvl>
    <w:lvl w:ilvl="1" w:tplc="2D0698BC">
      <w:start w:val="1"/>
      <w:numFmt w:val="bullet"/>
      <w:lvlText w:val="•"/>
      <w:lvlJc w:val="left"/>
      <w:pPr>
        <w:ind w:left="1716" w:hanging="360"/>
      </w:pPr>
      <w:rPr>
        <w:rFonts w:hint="default"/>
      </w:rPr>
    </w:lvl>
    <w:lvl w:ilvl="2" w:tplc="EE224D92">
      <w:start w:val="1"/>
      <w:numFmt w:val="bullet"/>
      <w:lvlText w:val="•"/>
      <w:lvlJc w:val="left"/>
      <w:pPr>
        <w:ind w:left="2592" w:hanging="360"/>
      </w:pPr>
      <w:rPr>
        <w:rFonts w:hint="default"/>
      </w:rPr>
    </w:lvl>
    <w:lvl w:ilvl="3" w:tplc="617EB200">
      <w:start w:val="1"/>
      <w:numFmt w:val="bullet"/>
      <w:lvlText w:val="•"/>
      <w:lvlJc w:val="left"/>
      <w:pPr>
        <w:ind w:left="3468" w:hanging="360"/>
      </w:pPr>
      <w:rPr>
        <w:rFonts w:hint="default"/>
      </w:rPr>
    </w:lvl>
    <w:lvl w:ilvl="4" w:tplc="3E5CBF4E">
      <w:start w:val="1"/>
      <w:numFmt w:val="bullet"/>
      <w:lvlText w:val="•"/>
      <w:lvlJc w:val="left"/>
      <w:pPr>
        <w:ind w:left="4344" w:hanging="360"/>
      </w:pPr>
      <w:rPr>
        <w:rFonts w:hint="default"/>
      </w:rPr>
    </w:lvl>
    <w:lvl w:ilvl="5" w:tplc="B718C178">
      <w:start w:val="1"/>
      <w:numFmt w:val="bullet"/>
      <w:lvlText w:val="•"/>
      <w:lvlJc w:val="left"/>
      <w:pPr>
        <w:ind w:left="5220" w:hanging="360"/>
      </w:pPr>
      <w:rPr>
        <w:rFonts w:hint="default"/>
      </w:rPr>
    </w:lvl>
    <w:lvl w:ilvl="6" w:tplc="8FFAF836">
      <w:start w:val="1"/>
      <w:numFmt w:val="bullet"/>
      <w:lvlText w:val="•"/>
      <w:lvlJc w:val="left"/>
      <w:pPr>
        <w:ind w:left="6096" w:hanging="360"/>
      </w:pPr>
      <w:rPr>
        <w:rFonts w:hint="default"/>
      </w:rPr>
    </w:lvl>
    <w:lvl w:ilvl="7" w:tplc="FC107ECE">
      <w:start w:val="1"/>
      <w:numFmt w:val="bullet"/>
      <w:lvlText w:val="•"/>
      <w:lvlJc w:val="left"/>
      <w:pPr>
        <w:ind w:left="6972" w:hanging="360"/>
      </w:pPr>
      <w:rPr>
        <w:rFonts w:hint="default"/>
      </w:rPr>
    </w:lvl>
    <w:lvl w:ilvl="8" w:tplc="2FAE6AA6">
      <w:start w:val="1"/>
      <w:numFmt w:val="bullet"/>
      <w:lvlText w:val="•"/>
      <w:lvlJc w:val="left"/>
      <w:pPr>
        <w:ind w:left="7848" w:hanging="360"/>
      </w:pPr>
      <w:rPr>
        <w:rFonts w:hint="default"/>
      </w:rPr>
    </w:lvl>
  </w:abstractNum>
  <w:abstractNum w:abstractNumId="11" w15:restartNumberingAfterBreak="0">
    <w:nsid w:val="668C6201"/>
    <w:multiLevelType w:val="hybridMultilevel"/>
    <w:tmpl w:val="33466162"/>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 w15:restartNumberingAfterBreak="0">
    <w:nsid w:val="67B430C3"/>
    <w:multiLevelType w:val="hybridMultilevel"/>
    <w:tmpl w:val="D70443D0"/>
    <w:lvl w:ilvl="0" w:tplc="E49E387C">
      <w:start w:val="1"/>
      <w:numFmt w:val="bullet"/>
      <w:lvlText w:val=""/>
      <w:lvlJc w:val="left"/>
      <w:pPr>
        <w:ind w:left="1080" w:hanging="360"/>
      </w:pPr>
      <w:rPr>
        <w:rFonts w:ascii="Wingdings" w:eastAsia="Wingdings" w:hAnsi="Wingdings"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751B01"/>
    <w:multiLevelType w:val="hybridMultilevel"/>
    <w:tmpl w:val="7660DAC8"/>
    <w:lvl w:ilvl="0" w:tplc="E49E387C">
      <w:start w:val="1"/>
      <w:numFmt w:val="bullet"/>
      <w:lvlText w:val=""/>
      <w:lvlJc w:val="left"/>
      <w:pPr>
        <w:ind w:left="1344" w:hanging="360"/>
      </w:pPr>
      <w:rPr>
        <w:rFonts w:ascii="Wingdings" w:eastAsia="Wingdings" w:hAnsi="Wingdings" w:hint="default"/>
        <w:sz w:val="16"/>
        <w:szCs w:val="16"/>
      </w:rPr>
    </w:lvl>
    <w:lvl w:ilvl="1" w:tplc="788036F0">
      <w:start w:val="1"/>
      <w:numFmt w:val="bullet"/>
      <w:lvlText w:val="•"/>
      <w:lvlJc w:val="left"/>
      <w:pPr>
        <w:ind w:left="2169" w:hanging="360"/>
      </w:pPr>
      <w:rPr>
        <w:rFonts w:hint="default"/>
      </w:rPr>
    </w:lvl>
    <w:lvl w:ilvl="2" w:tplc="F59CE6B0">
      <w:start w:val="1"/>
      <w:numFmt w:val="bullet"/>
      <w:lvlText w:val="•"/>
      <w:lvlJc w:val="left"/>
      <w:pPr>
        <w:ind w:left="2995" w:hanging="360"/>
      </w:pPr>
      <w:rPr>
        <w:rFonts w:hint="default"/>
      </w:rPr>
    </w:lvl>
    <w:lvl w:ilvl="3" w:tplc="A064853E">
      <w:start w:val="1"/>
      <w:numFmt w:val="bullet"/>
      <w:lvlText w:val="•"/>
      <w:lvlJc w:val="left"/>
      <w:pPr>
        <w:ind w:left="3820" w:hanging="360"/>
      </w:pPr>
      <w:rPr>
        <w:rFonts w:hint="default"/>
      </w:rPr>
    </w:lvl>
    <w:lvl w:ilvl="4" w:tplc="0F3268CC">
      <w:start w:val="1"/>
      <w:numFmt w:val="bullet"/>
      <w:lvlText w:val="•"/>
      <w:lvlJc w:val="left"/>
      <w:pPr>
        <w:ind w:left="4646" w:hanging="360"/>
      </w:pPr>
      <w:rPr>
        <w:rFonts w:hint="default"/>
      </w:rPr>
    </w:lvl>
    <w:lvl w:ilvl="5" w:tplc="C57EF6C6">
      <w:start w:val="1"/>
      <w:numFmt w:val="bullet"/>
      <w:lvlText w:val="•"/>
      <w:lvlJc w:val="left"/>
      <w:pPr>
        <w:ind w:left="5472" w:hanging="360"/>
      </w:pPr>
      <w:rPr>
        <w:rFonts w:hint="default"/>
      </w:rPr>
    </w:lvl>
    <w:lvl w:ilvl="6" w:tplc="AF108C2E">
      <w:start w:val="1"/>
      <w:numFmt w:val="bullet"/>
      <w:lvlText w:val="•"/>
      <w:lvlJc w:val="left"/>
      <w:pPr>
        <w:ind w:left="6297" w:hanging="360"/>
      </w:pPr>
      <w:rPr>
        <w:rFonts w:hint="default"/>
      </w:rPr>
    </w:lvl>
    <w:lvl w:ilvl="7" w:tplc="5A26E27C">
      <w:start w:val="1"/>
      <w:numFmt w:val="bullet"/>
      <w:lvlText w:val="•"/>
      <w:lvlJc w:val="left"/>
      <w:pPr>
        <w:ind w:left="7123" w:hanging="360"/>
      </w:pPr>
      <w:rPr>
        <w:rFonts w:hint="default"/>
      </w:rPr>
    </w:lvl>
    <w:lvl w:ilvl="8" w:tplc="37981F94">
      <w:start w:val="1"/>
      <w:numFmt w:val="bullet"/>
      <w:lvlText w:val="•"/>
      <w:lvlJc w:val="left"/>
      <w:pPr>
        <w:ind w:left="7948" w:hanging="360"/>
      </w:pPr>
      <w:rPr>
        <w:rFonts w:hint="default"/>
      </w:rPr>
    </w:lvl>
  </w:abstractNum>
  <w:abstractNum w:abstractNumId="14" w15:restartNumberingAfterBreak="0">
    <w:nsid w:val="703A4348"/>
    <w:multiLevelType w:val="hybridMultilevel"/>
    <w:tmpl w:val="A434C87E"/>
    <w:lvl w:ilvl="0" w:tplc="0409000F">
      <w:start w:val="1"/>
      <w:numFmt w:val="decimal"/>
      <w:lvlText w:val="%1."/>
      <w:lvlJc w:val="left"/>
      <w:pPr>
        <w:ind w:left="840" w:hanging="360"/>
      </w:pPr>
      <w:rPr>
        <w:rFonts w:hint="default"/>
        <w:b w:val="0"/>
        <w:bCs/>
        <w:i w:val="0"/>
        <w:strike w:val="0"/>
        <w:dstrike w:val="0"/>
        <w:sz w:val="24"/>
        <w:szCs w:val="24"/>
      </w:rPr>
    </w:lvl>
    <w:lvl w:ilvl="1" w:tplc="04090005">
      <w:start w:val="1"/>
      <w:numFmt w:val="bullet"/>
      <w:lvlText w:val=""/>
      <w:lvlJc w:val="left"/>
      <w:pPr>
        <w:ind w:left="1716" w:hanging="360"/>
      </w:pPr>
      <w:rPr>
        <w:rFonts w:ascii="Wingdings" w:hAnsi="Wingdings" w:hint="default"/>
      </w:rPr>
    </w:lvl>
    <w:lvl w:ilvl="2" w:tplc="EE224D92">
      <w:start w:val="1"/>
      <w:numFmt w:val="bullet"/>
      <w:lvlText w:val="•"/>
      <w:lvlJc w:val="left"/>
      <w:pPr>
        <w:ind w:left="2592" w:hanging="360"/>
      </w:pPr>
      <w:rPr>
        <w:rFonts w:hint="default"/>
      </w:rPr>
    </w:lvl>
    <w:lvl w:ilvl="3" w:tplc="617EB200">
      <w:start w:val="1"/>
      <w:numFmt w:val="bullet"/>
      <w:lvlText w:val="•"/>
      <w:lvlJc w:val="left"/>
      <w:pPr>
        <w:ind w:left="3468" w:hanging="360"/>
      </w:pPr>
      <w:rPr>
        <w:rFonts w:hint="default"/>
      </w:rPr>
    </w:lvl>
    <w:lvl w:ilvl="4" w:tplc="3E5CBF4E">
      <w:start w:val="1"/>
      <w:numFmt w:val="bullet"/>
      <w:lvlText w:val="•"/>
      <w:lvlJc w:val="left"/>
      <w:pPr>
        <w:ind w:left="4344" w:hanging="360"/>
      </w:pPr>
      <w:rPr>
        <w:rFonts w:hint="default"/>
      </w:rPr>
    </w:lvl>
    <w:lvl w:ilvl="5" w:tplc="B718C178">
      <w:start w:val="1"/>
      <w:numFmt w:val="bullet"/>
      <w:lvlText w:val="•"/>
      <w:lvlJc w:val="left"/>
      <w:pPr>
        <w:ind w:left="5220" w:hanging="360"/>
      </w:pPr>
      <w:rPr>
        <w:rFonts w:hint="default"/>
      </w:rPr>
    </w:lvl>
    <w:lvl w:ilvl="6" w:tplc="8FFAF836">
      <w:start w:val="1"/>
      <w:numFmt w:val="bullet"/>
      <w:lvlText w:val="•"/>
      <w:lvlJc w:val="left"/>
      <w:pPr>
        <w:ind w:left="6096" w:hanging="360"/>
      </w:pPr>
      <w:rPr>
        <w:rFonts w:hint="default"/>
      </w:rPr>
    </w:lvl>
    <w:lvl w:ilvl="7" w:tplc="FC107ECE">
      <w:start w:val="1"/>
      <w:numFmt w:val="bullet"/>
      <w:lvlText w:val="•"/>
      <w:lvlJc w:val="left"/>
      <w:pPr>
        <w:ind w:left="6972" w:hanging="360"/>
      </w:pPr>
      <w:rPr>
        <w:rFonts w:hint="default"/>
      </w:rPr>
    </w:lvl>
    <w:lvl w:ilvl="8" w:tplc="2FAE6AA6">
      <w:start w:val="1"/>
      <w:numFmt w:val="bullet"/>
      <w:lvlText w:val="•"/>
      <w:lvlJc w:val="left"/>
      <w:pPr>
        <w:ind w:left="7848" w:hanging="360"/>
      </w:pPr>
      <w:rPr>
        <w:rFonts w:hint="default"/>
      </w:rPr>
    </w:lvl>
  </w:abstractNum>
  <w:abstractNum w:abstractNumId="15" w15:restartNumberingAfterBreak="0">
    <w:nsid w:val="70402389"/>
    <w:multiLevelType w:val="hybridMultilevel"/>
    <w:tmpl w:val="F4D2B434"/>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71175C01"/>
    <w:multiLevelType w:val="hybridMultilevel"/>
    <w:tmpl w:val="974CCA2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7C534EDB"/>
    <w:multiLevelType w:val="hybridMultilevel"/>
    <w:tmpl w:val="D7E2A224"/>
    <w:lvl w:ilvl="0" w:tplc="1D2C944C">
      <w:numFmt w:val="decimal"/>
      <w:lvlText w:val="%1."/>
      <w:lvlJc w:val="left"/>
      <w:pPr>
        <w:ind w:left="1080" w:hanging="360"/>
      </w:pPr>
      <w:rPr>
        <w:rFonts w:ascii="Times New Roman" w:hAnsi="Times New Roman" w:hint="default"/>
        <w:b w:val="0"/>
        <w:bCs/>
        <w:i w:val="0"/>
        <w:strike w:val="0"/>
        <w:dstrike w:val="0"/>
        <w:sz w:val="24"/>
        <w:szCs w:val="24"/>
      </w:rPr>
    </w:lvl>
    <w:lvl w:ilvl="1" w:tplc="04090005">
      <w:start w:val="1"/>
      <w:numFmt w:val="bullet"/>
      <w:lvlText w:val=""/>
      <w:lvlJc w:val="left"/>
      <w:pPr>
        <w:ind w:left="1956" w:hanging="360"/>
      </w:pPr>
      <w:rPr>
        <w:rFonts w:ascii="Wingdings" w:hAnsi="Wingdings" w:hint="default"/>
      </w:rPr>
    </w:lvl>
    <w:lvl w:ilvl="2" w:tplc="EE224D92">
      <w:start w:val="1"/>
      <w:numFmt w:val="bullet"/>
      <w:lvlText w:val="•"/>
      <w:lvlJc w:val="left"/>
      <w:pPr>
        <w:ind w:left="2832" w:hanging="360"/>
      </w:pPr>
      <w:rPr>
        <w:rFonts w:hint="default"/>
      </w:rPr>
    </w:lvl>
    <w:lvl w:ilvl="3" w:tplc="617EB200">
      <w:start w:val="1"/>
      <w:numFmt w:val="bullet"/>
      <w:lvlText w:val="•"/>
      <w:lvlJc w:val="left"/>
      <w:pPr>
        <w:ind w:left="3708" w:hanging="360"/>
      </w:pPr>
      <w:rPr>
        <w:rFonts w:hint="default"/>
      </w:rPr>
    </w:lvl>
    <w:lvl w:ilvl="4" w:tplc="3E5CBF4E">
      <w:start w:val="1"/>
      <w:numFmt w:val="bullet"/>
      <w:lvlText w:val="•"/>
      <w:lvlJc w:val="left"/>
      <w:pPr>
        <w:ind w:left="4584" w:hanging="360"/>
      </w:pPr>
      <w:rPr>
        <w:rFonts w:hint="default"/>
      </w:rPr>
    </w:lvl>
    <w:lvl w:ilvl="5" w:tplc="B718C178">
      <w:start w:val="1"/>
      <w:numFmt w:val="bullet"/>
      <w:lvlText w:val="•"/>
      <w:lvlJc w:val="left"/>
      <w:pPr>
        <w:ind w:left="5460" w:hanging="360"/>
      </w:pPr>
      <w:rPr>
        <w:rFonts w:hint="default"/>
      </w:rPr>
    </w:lvl>
    <w:lvl w:ilvl="6" w:tplc="8FFAF836">
      <w:start w:val="1"/>
      <w:numFmt w:val="bullet"/>
      <w:lvlText w:val="•"/>
      <w:lvlJc w:val="left"/>
      <w:pPr>
        <w:ind w:left="6336" w:hanging="360"/>
      </w:pPr>
      <w:rPr>
        <w:rFonts w:hint="default"/>
      </w:rPr>
    </w:lvl>
    <w:lvl w:ilvl="7" w:tplc="FC107ECE">
      <w:start w:val="1"/>
      <w:numFmt w:val="bullet"/>
      <w:lvlText w:val="•"/>
      <w:lvlJc w:val="left"/>
      <w:pPr>
        <w:ind w:left="7212" w:hanging="360"/>
      </w:pPr>
      <w:rPr>
        <w:rFonts w:hint="default"/>
      </w:rPr>
    </w:lvl>
    <w:lvl w:ilvl="8" w:tplc="2FAE6AA6">
      <w:start w:val="1"/>
      <w:numFmt w:val="bullet"/>
      <w:lvlText w:val="•"/>
      <w:lvlJc w:val="left"/>
      <w:pPr>
        <w:ind w:left="8088" w:hanging="360"/>
      </w:pPr>
      <w:rPr>
        <w:rFonts w:hint="default"/>
      </w:rPr>
    </w:lvl>
  </w:abstractNum>
  <w:abstractNum w:abstractNumId="18" w15:restartNumberingAfterBreak="0">
    <w:nsid w:val="7D1B55BB"/>
    <w:multiLevelType w:val="hybridMultilevel"/>
    <w:tmpl w:val="75E432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9"/>
  </w:num>
  <w:num w:numId="6">
    <w:abstractNumId w:val="13"/>
  </w:num>
  <w:num w:numId="7">
    <w:abstractNumId w:val="16"/>
  </w:num>
  <w:num w:numId="8">
    <w:abstractNumId w:val="6"/>
  </w:num>
  <w:num w:numId="9">
    <w:abstractNumId w:val="11"/>
  </w:num>
  <w:num w:numId="10">
    <w:abstractNumId w:val="18"/>
  </w:num>
  <w:num w:numId="11">
    <w:abstractNumId w:val="10"/>
  </w:num>
  <w:num w:numId="12">
    <w:abstractNumId w:val="5"/>
  </w:num>
  <w:num w:numId="13">
    <w:abstractNumId w:val="1"/>
  </w:num>
  <w:num w:numId="14">
    <w:abstractNumId w:val="3"/>
  </w:num>
  <w:num w:numId="15">
    <w:abstractNumId w:val="17"/>
  </w:num>
  <w:num w:numId="16">
    <w:abstractNumId w:val="7"/>
  </w:num>
  <w:num w:numId="17">
    <w:abstractNumId w:val="14"/>
  </w:num>
  <w:num w:numId="18">
    <w:abstractNumId w:val="15"/>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anlin, Dennis M.">
    <w15:presenceInfo w15:providerId="AD" w15:userId="S-1-5-21-3125904992-2106718063-2989486192-54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D8"/>
    <w:rsid w:val="00004CD0"/>
    <w:rsid w:val="00035294"/>
    <w:rsid w:val="000536C8"/>
    <w:rsid w:val="00085CD9"/>
    <w:rsid w:val="000C4C0B"/>
    <w:rsid w:val="000D6F34"/>
    <w:rsid w:val="0013516B"/>
    <w:rsid w:val="001C5823"/>
    <w:rsid w:val="002A4DA5"/>
    <w:rsid w:val="002D192B"/>
    <w:rsid w:val="002E4C88"/>
    <w:rsid w:val="00302BD8"/>
    <w:rsid w:val="00351A97"/>
    <w:rsid w:val="00441E49"/>
    <w:rsid w:val="004B1A28"/>
    <w:rsid w:val="004B7611"/>
    <w:rsid w:val="00506100"/>
    <w:rsid w:val="00510793"/>
    <w:rsid w:val="005233A1"/>
    <w:rsid w:val="00627D1E"/>
    <w:rsid w:val="006501BE"/>
    <w:rsid w:val="00660F00"/>
    <w:rsid w:val="006836D7"/>
    <w:rsid w:val="006909F0"/>
    <w:rsid w:val="00693238"/>
    <w:rsid w:val="006A07A5"/>
    <w:rsid w:val="006E0278"/>
    <w:rsid w:val="00731217"/>
    <w:rsid w:val="00807806"/>
    <w:rsid w:val="008239C4"/>
    <w:rsid w:val="00860CE7"/>
    <w:rsid w:val="00870253"/>
    <w:rsid w:val="00885904"/>
    <w:rsid w:val="008A1BE0"/>
    <w:rsid w:val="00947E98"/>
    <w:rsid w:val="009E3277"/>
    <w:rsid w:val="009F610D"/>
    <w:rsid w:val="00A03281"/>
    <w:rsid w:val="00A20ACC"/>
    <w:rsid w:val="00A30110"/>
    <w:rsid w:val="00A611F5"/>
    <w:rsid w:val="00AE2BB8"/>
    <w:rsid w:val="00B2507A"/>
    <w:rsid w:val="00B4510B"/>
    <w:rsid w:val="00BB451F"/>
    <w:rsid w:val="00BE0F32"/>
    <w:rsid w:val="00BF6639"/>
    <w:rsid w:val="00CE4D89"/>
    <w:rsid w:val="00D3166A"/>
    <w:rsid w:val="00DE6BCE"/>
    <w:rsid w:val="00DF3F5E"/>
    <w:rsid w:val="00E17B43"/>
    <w:rsid w:val="00E236F7"/>
    <w:rsid w:val="00E421EC"/>
    <w:rsid w:val="00E71CD8"/>
    <w:rsid w:val="00E9481E"/>
    <w:rsid w:val="00EC40D3"/>
    <w:rsid w:val="00EF666A"/>
    <w:rsid w:val="00F1519A"/>
    <w:rsid w:val="00FD2498"/>
    <w:rsid w:val="00FE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DCA669"/>
  <w15:docId w15:val="{44A7EAA1-6437-4462-B186-E986E274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20"/>
      <w:ind w:left="820"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ulletside">
    <w:name w:val="bullet side"/>
    <w:basedOn w:val="Normal"/>
    <w:rsid w:val="00004CD0"/>
    <w:pPr>
      <w:widowControl/>
      <w:numPr>
        <w:numId w:val="13"/>
      </w:numP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4CD0"/>
    <w:pPr>
      <w:tabs>
        <w:tab w:val="center" w:pos="4680"/>
        <w:tab w:val="right" w:pos="9360"/>
      </w:tabs>
    </w:pPr>
  </w:style>
  <w:style w:type="character" w:customStyle="1" w:styleId="HeaderChar">
    <w:name w:val="Header Char"/>
    <w:basedOn w:val="DefaultParagraphFont"/>
    <w:link w:val="Header"/>
    <w:uiPriority w:val="99"/>
    <w:rsid w:val="00004CD0"/>
  </w:style>
  <w:style w:type="paragraph" w:styleId="Footer">
    <w:name w:val="footer"/>
    <w:basedOn w:val="Normal"/>
    <w:link w:val="FooterChar"/>
    <w:uiPriority w:val="99"/>
    <w:unhideWhenUsed/>
    <w:rsid w:val="00004CD0"/>
    <w:pPr>
      <w:tabs>
        <w:tab w:val="center" w:pos="4680"/>
        <w:tab w:val="right" w:pos="9360"/>
      </w:tabs>
    </w:pPr>
  </w:style>
  <w:style w:type="character" w:customStyle="1" w:styleId="FooterChar">
    <w:name w:val="Footer Char"/>
    <w:basedOn w:val="DefaultParagraphFont"/>
    <w:link w:val="Footer"/>
    <w:uiPriority w:val="99"/>
    <w:rsid w:val="00004CD0"/>
  </w:style>
  <w:style w:type="character" w:styleId="Hyperlink">
    <w:name w:val="Hyperlink"/>
    <w:basedOn w:val="DefaultParagraphFont"/>
    <w:uiPriority w:val="99"/>
    <w:unhideWhenUsed/>
    <w:rsid w:val="002D192B"/>
    <w:rPr>
      <w:color w:val="0000FF" w:themeColor="hyperlink"/>
      <w:u w:val="single"/>
    </w:rPr>
  </w:style>
  <w:style w:type="character" w:styleId="FollowedHyperlink">
    <w:name w:val="FollowedHyperlink"/>
    <w:basedOn w:val="DefaultParagraphFont"/>
    <w:uiPriority w:val="99"/>
    <w:semiHidden/>
    <w:unhideWhenUsed/>
    <w:rsid w:val="005233A1"/>
    <w:rPr>
      <w:color w:val="800080" w:themeColor="followedHyperlink"/>
      <w:u w:val="single"/>
    </w:rPr>
  </w:style>
  <w:style w:type="paragraph" w:styleId="BalloonText">
    <w:name w:val="Balloon Text"/>
    <w:basedOn w:val="Normal"/>
    <w:link w:val="BalloonTextChar"/>
    <w:uiPriority w:val="99"/>
    <w:semiHidden/>
    <w:unhideWhenUsed/>
    <w:rsid w:val="00DF3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F5E"/>
    <w:rPr>
      <w:rFonts w:ascii="Segoe UI" w:hAnsi="Segoe UI" w:cs="Segoe UI"/>
      <w:sz w:val="18"/>
      <w:szCs w:val="18"/>
    </w:rPr>
  </w:style>
  <w:style w:type="character" w:styleId="CommentReference">
    <w:name w:val="annotation reference"/>
    <w:basedOn w:val="DefaultParagraphFont"/>
    <w:uiPriority w:val="99"/>
    <w:semiHidden/>
    <w:unhideWhenUsed/>
    <w:rsid w:val="00DF3F5E"/>
    <w:rPr>
      <w:sz w:val="16"/>
      <w:szCs w:val="16"/>
    </w:rPr>
  </w:style>
  <w:style w:type="paragraph" w:styleId="CommentText">
    <w:name w:val="annotation text"/>
    <w:basedOn w:val="Normal"/>
    <w:link w:val="CommentTextChar"/>
    <w:uiPriority w:val="99"/>
    <w:semiHidden/>
    <w:unhideWhenUsed/>
    <w:rsid w:val="00DF3F5E"/>
    <w:rPr>
      <w:sz w:val="20"/>
      <w:szCs w:val="20"/>
    </w:rPr>
  </w:style>
  <w:style w:type="character" w:customStyle="1" w:styleId="CommentTextChar">
    <w:name w:val="Comment Text Char"/>
    <w:basedOn w:val="DefaultParagraphFont"/>
    <w:link w:val="CommentText"/>
    <w:uiPriority w:val="99"/>
    <w:semiHidden/>
    <w:rsid w:val="00DF3F5E"/>
    <w:rPr>
      <w:sz w:val="20"/>
      <w:szCs w:val="20"/>
    </w:rPr>
  </w:style>
  <w:style w:type="paragraph" w:styleId="CommentSubject">
    <w:name w:val="annotation subject"/>
    <w:basedOn w:val="CommentText"/>
    <w:next w:val="CommentText"/>
    <w:link w:val="CommentSubjectChar"/>
    <w:uiPriority w:val="99"/>
    <w:semiHidden/>
    <w:unhideWhenUsed/>
    <w:rsid w:val="00DF3F5E"/>
    <w:rPr>
      <w:b/>
      <w:bCs/>
    </w:rPr>
  </w:style>
  <w:style w:type="character" w:customStyle="1" w:styleId="CommentSubjectChar">
    <w:name w:val="Comment Subject Char"/>
    <w:basedOn w:val="CommentTextChar"/>
    <w:link w:val="CommentSubject"/>
    <w:uiPriority w:val="99"/>
    <w:semiHidden/>
    <w:rsid w:val="00DF3F5E"/>
    <w:rPr>
      <w:b/>
      <w:bCs/>
      <w:sz w:val="20"/>
      <w:szCs w:val="20"/>
    </w:rPr>
  </w:style>
  <w:style w:type="paragraph" w:styleId="Revision">
    <w:name w:val="Revision"/>
    <w:hidden/>
    <w:uiPriority w:val="99"/>
    <w:semiHidden/>
    <w:rsid w:val="00DF3F5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handbook.appstate.edu/sites/facultyhandbook.appstate.edu/files/faculty-handbook-2015-08-0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DRAFT – “Qualitative Version of TEC P&amp;T Guidelines”</vt:lpstr>
    </vt:vector>
  </TitlesOfParts>
  <Company>Appalachian State University</Company>
  <LinksUpToDate>false</LinksUpToDate>
  <CharactersWithSpaces>20404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“Qualitative Version of TEC P&amp;T Guidelines”</dc:title>
  <dc:creator>Appstate User</dc:creator>
  <cp:lastModifiedBy>Scanlin, Dennis M.</cp:lastModifiedBy>
  <cp:revision>2</cp:revision>
  <cp:lastPrinted>2016-04-26T14:36:00Z</cp:lastPrinted>
  <dcterms:created xsi:type="dcterms:W3CDTF">2016-04-26T15:32:00Z</dcterms:created>
  <dcterms:modified xsi:type="dcterms:W3CDTF">2016-04-26T15:32:00Z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2015-09-08T00:00:00Z</vt:filetime>
  </property>
  <property fmtid="{D5CDD505-2E9C-101B-9397-08002B2CF9AE}" pid="3" name="LastSaved">
    <vt:filetime>2016-02-05T00:00:00Z</vt:filetime>
  </property>
</Properties>
</file>