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9AD4" w14:textId="77777777" w:rsidR="00185F18" w:rsidRDefault="00185F18">
      <w:pPr>
        <w:spacing w:line="480" w:lineRule="auto"/>
      </w:pPr>
    </w:p>
    <w:p w14:paraId="2ED4AEFA" w14:textId="77777777" w:rsidR="00185F18" w:rsidRDefault="00AF7964">
      <w:pPr>
        <w:spacing w:line="480" w:lineRule="auto"/>
        <w:jc w:val="center"/>
      </w:pPr>
      <w:r>
        <w:t xml:space="preserve">Abstract </w:t>
      </w:r>
    </w:p>
    <w:p w14:paraId="30497F51" w14:textId="548FF6CA" w:rsidR="00185F18" w:rsidRDefault="00AF7964">
      <w:pPr>
        <w:spacing w:line="480" w:lineRule="auto"/>
        <w:ind w:left="720" w:right="720"/>
      </w:pPr>
      <w:r>
        <w:t>Appreciative Intelligence</w:t>
      </w:r>
      <w:r>
        <w:rPr>
          <w:vertAlign w:val="superscript"/>
        </w:rPr>
        <w:t>®</w:t>
      </w:r>
      <w:r>
        <w:t xml:space="preserve"> </w:t>
      </w:r>
      <w:r w:rsidR="005A2C7F">
        <w:t>is defined as</w:t>
      </w:r>
      <w:r>
        <w:t xml:space="preserve"> the capacity to see the potential in any situation and act on it with success</w:t>
      </w:r>
      <w:r w:rsidR="005A2C7F">
        <w:t>. While this construct</w:t>
      </w:r>
      <w:r>
        <w:t xml:space="preserve"> has </w:t>
      </w:r>
      <w:r w:rsidR="005A2C7F">
        <w:t xml:space="preserve">begun to </w:t>
      </w:r>
      <w:r>
        <w:t>generate a robust body of literature</w:t>
      </w:r>
      <w:r w:rsidR="005A2C7F">
        <w:t xml:space="preserve">, it has been </w:t>
      </w:r>
      <w:r>
        <w:t>hampered by its lack of a psychometric instrument for measuring the construct.  Over the course of two studies, development of the Appreciative Intelligence</w:t>
      </w:r>
      <w:r>
        <w:rPr>
          <w:vertAlign w:val="superscript"/>
        </w:rPr>
        <w:t xml:space="preserve">® </w:t>
      </w:r>
      <w:r>
        <w:t>Scale (AIS) is described. The AIS is a 26-item survey organized into six factors. Study 1 explores the factor structure of the AIS using EFA. Study 2 confirms the factor structure using hierarchical confirmatory factor analysis (HCFA) and provides evidence for the convergent, discriminant, and criterion-related validity of the AIS using hierarchical regression analyses. The results of these studies support the a priori six-factor structure of the AIS, indicating it is a valid measure Appreciative Intelligence</w:t>
      </w:r>
      <w:r>
        <w:rPr>
          <w:vertAlign w:val="superscript"/>
        </w:rPr>
        <w:t>®</w:t>
      </w:r>
      <w:r>
        <w:t xml:space="preserve"> that predicts proactive behavior at the individual, team, and organizational levels. </w:t>
      </w:r>
    </w:p>
    <w:p w14:paraId="0EA61FBE" w14:textId="77777777" w:rsidR="00185F18" w:rsidRDefault="00185F18">
      <w:pPr>
        <w:spacing w:line="480" w:lineRule="auto"/>
        <w:ind w:left="720" w:right="720"/>
        <w:rPr>
          <w:i/>
        </w:rPr>
      </w:pPr>
    </w:p>
    <w:p w14:paraId="161C8348" w14:textId="77777777" w:rsidR="00185F18" w:rsidRDefault="00185F18">
      <w:pPr>
        <w:spacing w:line="480" w:lineRule="auto"/>
        <w:ind w:left="720" w:right="720"/>
        <w:rPr>
          <w:i/>
        </w:rPr>
      </w:pPr>
    </w:p>
    <w:p w14:paraId="5EE53107" w14:textId="77777777" w:rsidR="00185F18" w:rsidRDefault="00185F18">
      <w:pPr>
        <w:spacing w:line="480" w:lineRule="auto"/>
        <w:ind w:left="720" w:right="720"/>
        <w:rPr>
          <w:i/>
        </w:rPr>
      </w:pPr>
    </w:p>
    <w:p w14:paraId="1996CB83" w14:textId="77777777" w:rsidR="00185F18" w:rsidRDefault="00185F18">
      <w:pPr>
        <w:spacing w:line="480" w:lineRule="auto"/>
        <w:ind w:left="720" w:right="720"/>
        <w:rPr>
          <w:i/>
        </w:rPr>
      </w:pPr>
    </w:p>
    <w:p w14:paraId="490A1EA1" w14:textId="77777777" w:rsidR="00185F18" w:rsidRDefault="00185F18">
      <w:pPr>
        <w:spacing w:line="480" w:lineRule="auto"/>
        <w:ind w:left="720" w:right="720"/>
        <w:rPr>
          <w:i/>
        </w:rPr>
      </w:pPr>
    </w:p>
    <w:p w14:paraId="2445EF9D" w14:textId="77777777" w:rsidR="00185F18" w:rsidRDefault="00185F18">
      <w:pPr>
        <w:spacing w:line="480" w:lineRule="auto"/>
        <w:rPr>
          <w:b/>
        </w:rPr>
      </w:pPr>
    </w:p>
    <w:p w14:paraId="2A062DCF" w14:textId="77777777" w:rsidR="00185F18" w:rsidRDefault="00185F18">
      <w:pPr>
        <w:spacing w:line="480" w:lineRule="auto"/>
        <w:jc w:val="center"/>
      </w:pPr>
    </w:p>
    <w:p w14:paraId="4A181486" w14:textId="77777777" w:rsidR="00185F18" w:rsidRDefault="00185F18">
      <w:pPr>
        <w:spacing w:line="480" w:lineRule="auto"/>
        <w:jc w:val="center"/>
      </w:pPr>
    </w:p>
    <w:p w14:paraId="18D8269C" w14:textId="77777777" w:rsidR="00185F18" w:rsidRDefault="00AF7964">
      <w:r>
        <w:lastRenderedPageBreak/>
        <w:br w:type="page"/>
      </w:r>
    </w:p>
    <w:p w14:paraId="374DDE8D" w14:textId="77777777" w:rsidR="00185F18" w:rsidRDefault="00AF7964">
      <w:pPr>
        <w:spacing w:line="480" w:lineRule="auto"/>
        <w:jc w:val="center"/>
        <w:rPr>
          <w:b/>
        </w:rPr>
      </w:pPr>
      <w:r>
        <w:t>The Development and Validation of the Appreciative Intelligence</w:t>
      </w:r>
      <w:r>
        <w:rPr>
          <w:vertAlign w:val="superscript"/>
        </w:rPr>
        <w:t>®</w:t>
      </w:r>
      <w:r>
        <w:t xml:space="preserve"> Scale</w:t>
      </w:r>
    </w:p>
    <w:p w14:paraId="415FA3AF" w14:textId="36A635ED" w:rsidR="00185F18" w:rsidRDefault="00AF7964">
      <w:pPr>
        <w:spacing w:line="480" w:lineRule="auto"/>
        <w:ind w:firstLine="360"/>
      </w:pPr>
      <w:r>
        <w:t xml:space="preserve">Over the past decade, scholarship within the social sciences has been influenced by a surge of research into the positive aspects of human life (e.g. Seligman, 2018; 2011; Lomas, &amp; </w:t>
      </w:r>
      <w:proofErr w:type="spellStart"/>
      <w:r>
        <w:t>Ivtzan</w:t>
      </w:r>
      <w:proofErr w:type="spellEnd"/>
      <w:r>
        <w:t xml:space="preserve">, 2016; Cameron, &amp; </w:t>
      </w:r>
      <w:proofErr w:type="spellStart"/>
      <w:r>
        <w:t>Spreitzer</w:t>
      </w:r>
      <w:proofErr w:type="spellEnd"/>
      <w:r>
        <w:t xml:space="preserve">, 2013; Cameron, Mora, </w:t>
      </w:r>
      <w:proofErr w:type="spellStart"/>
      <w:r>
        <w:t>Leutscher</w:t>
      </w:r>
      <w:proofErr w:type="spellEnd"/>
      <w:r>
        <w:t xml:space="preserve">, </w:t>
      </w:r>
      <w:r w:rsidR="00BD6EA3">
        <w:t xml:space="preserve">&amp; </w:t>
      </w:r>
      <w:proofErr w:type="spellStart"/>
      <w:r>
        <w:t>Calarco</w:t>
      </w:r>
      <w:proofErr w:type="spellEnd"/>
      <w:r>
        <w:t xml:space="preserve">, 2011; Dutton &amp; </w:t>
      </w:r>
      <w:proofErr w:type="spellStart"/>
      <w:r>
        <w:t>Spreitzer</w:t>
      </w:r>
      <w:proofErr w:type="spellEnd"/>
      <w:r>
        <w:t xml:space="preserve">, 2014; Cameron, Dutton, </w:t>
      </w:r>
      <w:r w:rsidR="00BD6EA3">
        <w:t xml:space="preserve">&amp; </w:t>
      </w:r>
      <w:r>
        <w:t>Quinn, 2003). The field of positive organizational scholarship (POS) has emerged with “an emphasis on identifying individual and collective strengths (attributes and processes) and discovering how such strengths enable human flourishing (goodness, generativity, growth, and resilience)” (</w:t>
      </w:r>
      <w:commentRangeStart w:id="0"/>
      <w:r>
        <w:t xml:space="preserve">Roberts, 2006, p. 292). </w:t>
      </w:r>
      <w:commentRangeEnd w:id="0"/>
      <w:r w:rsidR="00C93F42">
        <w:rPr>
          <w:rStyle w:val="CommentReference"/>
        </w:rPr>
        <w:commentReference w:id="0"/>
      </w:r>
    </w:p>
    <w:p w14:paraId="0D174FF6" w14:textId="216F9619" w:rsidR="00185F18" w:rsidRDefault="00AF7964">
      <w:pPr>
        <w:spacing w:line="480" w:lineRule="auto"/>
        <w:ind w:firstLine="360"/>
      </w:pPr>
      <w:r>
        <w:t xml:space="preserve">Historically, clinical psychology has addressed human dysfunctions by focusing on deficits in behavior. Today the field of positive psychology (PP) explores: “positive subjective experiences, positive individual traits, and positive institutions promised to improve the quality of life and prevent the pathologies that arise when life is barren and meaningless” (Seligman and Csikszentmihalyi, 2000, p. 5). In their summary, </w:t>
      </w:r>
      <w:proofErr w:type="spellStart"/>
      <w:r>
        <w:t>Sekerka</w:t>
      </w:r>
      <w:proofErr w:type="spellEnd"/>
      <w:r>
        <w:t>, Comer, and Godwin (2014) state, “scholars across various organizational disciplines have begun to pose questions aimed explicitly at describing, explaining, and predicting what forms of thinking, feeling, and behavior are associated with the best of humankind […] Work in these areas has sought to leverage and enhance effectiveness in a way that goes beyond promoting basic organizational survival, seeking instead to uncover what contributes to personal and collective thriving in the workplace” (2014, p</w:t>
      </w:r>
      <w:r w:rsidR="007E77F6">
        <w:t>p</w:t>
      </w:r>
      <w:r>
        <w:t>. 435-6).</w:t>
      </w:r>
    </w:p>
    <w:p w14:paraId="52634C9C" w14:textId="55D77D1D" w:rsidR="00185F18" w:rsidRDefault="00AF7964" w:rsidP="008D4F00">
      <w:pPr>
        <w:spacing w:line="480" w:lineRule="auto"/>
        <w:ind w:firstLine="360"/>
      </w:pPr>
      <w:r>
        <w:t>Within the field of organizational development, Appreciative Inquiry, has become an effective framework for exploring factors that give rise to organizational generativity. Research and practice in Appreciative Inquiry suggests researchers cultivate an awareness of the negativity bias that pervades any investigations into organizational life and reframe that bias as positive possibilities that often go under-noticed in common human systems (</w:t>
      </w:r>
      <w:commentRangeStart w:id="1"/>
      <w:r>
        <w:t xml:space="preserve">Sardana &amp; Thatchenkery, </w:t>
      </w:r>
      <w:commentRangeEnd w:id="1"/>
      <w:r w:rsidR="00A6741D">
        <w:rPr>
          <w:rStyle w:val="CommentReference"/>
        </w:rPr>
        <w:commentReference w:id="1"/>
      </w:r>
      <w:r>
        <w:t xml:space="preserve">2017; Dey &amp; Thatchenkery, 2017; Stavros, Godwin, </w:t>
      </w:r>
      <w:r w:rsidR="00BD6EA3">
        <w:t xml:space="preserve">&amp; </w:t>
      </w:r>
      <w:r>
        <w:t xml:space="preserve">Cooperrider, 2016).  Appreciative Inquiry asserts that asking positive questions in organizational change processes leads to </w:t>
      </w:r>
      <w:r w:rsidR="007E77F6">
        <w:t xml:space="preserve">organizational stakeholders creating </w:t>
      </w:r>
      <w:r>
        <w:t xml:space="preserve">positive images of </w:t>
      </w:r>
      <w:r w:rsidR="007E77F6">
        <w:t>their</w:t>
      </w:r>
      <w:r>
        <w:t xml:space="preserve"> future, and in turn these positive images lead to positive, long-lasting actions (Cooperrider, 1999). Recent empirical findings have shown that using an Appreciative Inquiry approach for organizational change processes can help effectively increase psychological capital (Tuomas, Lehtimäki, &amp; </w:t>
      </w:r>
      <w:proofErr w:type="spellStart"/>
      <w:r>
        <w:t>Thatchenkery</w:t>
      </w:r>
      <w:proofErr w:type="spellEnd"/>
      <w:r>
        <w:t xml:space="preserve">, 2017; </w:t>
      </w:r>
      <w:proofErr w:type="spellStart"/>
      <w:r>
        <w:t>Verleysen</w:t>
      </w:r>
      <w:proofErr w:type="spellEnd"/>
      <w:r>
        <w:t xml:space="preserve">, </w:t>
      </w:r>
      <w:proofErr w:type="spellStart"/>
      <w:r>
        <w:t>Lambrecths</w:t>
      </w:r>
      <w:proofErr w:type="spellEnd"/>
      <w:r>
        <w:t xml:space="preserve">, &amp; Van Acker, 2014; </w:t>
      </w:r>
      <w:proofErr w:type="spellStart"/>
      <w:r w:rsidRPr="00C93F42">
        <w:rPr>
          <w:highlight w:val="yellow"/>
        </w:rPr>
        <w:t>Daulon</w:t>
      </w:r>
      <w:proofErr w:type="spellEnd"/>
      <w:r w:rsidR="008D4F00">
        <w:rPr>
          <w:highlight w:val="yellow"/>
        </w:rPr>
        <w:t xml:space="preserve">, Greiner, Hudson, </w:t>
      </w:r>
      <w:proofErr w:type="spellStart"/>
      <w:r w:rsidR="008D4F00">
        <w:rPr>
          <w:highlight w:val="yellow"/>
        </w:rPr>
        <w:t>Jolliff</w:t>
      </w:r>
      <w:proofErr w:type="spellEnd"/>
      <w:r w:rsidR="008D4F00">
        <w:rPr>
          <w:highlight w:val="yellow"/>
        </w:rPr>
        <w:t xml:space="preserve">, Kerr, &amp; </w:t>
      </w:r>
      <w:proofErr w:type="spellStart"/>
      <w:r w:rsidR="008D4F00">
        <w:rPr>
          <w:highlight w:val="yellow"/>
        </w:rPr>
        <w:t>Thatchenkery</w:t>
      </w:r>
      <w:proofErr w:type="spellEnd"/>
      <w:r w:rsidR="008D4F00">
        <w:rPr>
          <w:highlight w:val="yellow"/>
        </w:rPr>
        <w:t>,</w:t>
      </w:r>
      <w:commentRangeStart w:id="2"/>
      <w:r>
        <w:t xml:space="preserve"> </w:t>
      </w:r>
      <w:commentRangeEnd w:id="2"/>
      <w:r w:rsidR="0075719E">
        <w:rPr>
          <w:rStyle w:val="CommentReference"/>
        </w:rPr>
        <w:commentReference w:id="2"/>
      </w:r>
      <w:r>
        <w:t>2017).  Fredrickson’s work effectively supports the argument that an appreciative stance in organizational change positively impacts the affective side of transformation because it creates upward spirals of positive emotions in organizations (Fredrickson, 2013; 2009).  Specifically, the positive emotions of hope, optimism, compassion and awe strengthen a person’s ability to bring their positive images of the future into fruition – the positive emotions and correlative outcomes appreciative work generates. (Fredrickson, 200</w:t>
      </w:r>
      <w:r w:rsidR="00D204E7">
        <w:t>9</w:t>
      </w:r>
      <w:r>
        <w:t xml:space="preserve">; Wolf, 2017).  </w:t>
      </w:r>
    </w:p>
    <w:p w14:paraId="467ED802" w14:textId="27D8DA72" w:rsidR="00185F18" w:rsidRDefault="00AF7964">
      <w:pPr>
        <w:spacing w:line="480" w:lineRule="auto"/>
        <w:ind w:firstLine="360"/>
      </w:pPr>
      <w:r>
        <w:t xml:space="preserve">If a researcher takes an appreciative approach to organizational life which in turn leads to desired organizational outcomes, the question arises: </w:t>
      </w:r>
      <w:r w:rsidR="008920ED">
        <w:t>W</w:t>
      </w:r>
      <w:r>
        <w:t>hat are the inherent and unique qualities of the individuals within organizations who apply appreciative tactics?  Thatchenkery and Metzker (2006) proposed that some individuals possess Appreciative Intelligence</w:t>
      </w:r>
      <w:r w:rsidR="00871A07" w:rsidRPr="00C93F42">
        <w:rPr>
          <w:vertAlign w:val="superscript"/>
        </w:rPr>
        <w:t>®</w:t>
      </w:r>
      <w:r>
        <w:t xml:space="preserve">, or the ability to perceive a positive inherent generative potential in a situation and to act purposively to transform the potential into successful outcomes.  </w:t>
      </w:r>
      <w:proofErr w:type="spellStart"/>
      <w:r>
        <w:t>Thatchenkery’s</w:t>
      </w:r>
      <w:proofErr w:type="spellEnd"/>
      <w:r>
        <w:t xml:space="preserve"> research into the 1980s and 1990s success of foreign-born entrepreneurs in Silicon Valley found that successful venture capitalists were asking the questions such as “How can I make this work?” as opposed to “What are the chances this idea will fail?” (Thatchenkery 1997; 2001)   Their ability to see positive possibilities-- even when others did not-- helped create a climate of opportunity recognition, resilience and high anticipation of positive outcomes throughout the Silicon Valley region. Their lively, engaged, positive and hopeful work ethic was contagious and became an organizing force and led to the phenomenal rise of the networked world in the Silicon Valley of the late 20</w:t>
      </w:r>
      <w:r>
        <w:rPr>
          <w:vertAlign w:val="superscript"/>
        </w:rPr>
        <w:t>th</w:t>
      </w:r>
      <w:r>
        <w:t xml:space="preserve"> and early 21</w:t>
      </w:r>
      <w:r>
        <w:rPr>
          <w:vertAlign w:val="superscript"/>
        </w:rPr>
        <w:t>st</w:t>
      </w:r>
      <w:r>
        <w:t xml:space="preserve"> century.  (</w:t>
      </w:r>
      <w:proofErr w:type="spellStart"/>
      <w:r>
        <w:t>Thatchenkery</w:t>
      </w:r>
      <w:proofErr w:type="spellEnd"/>
      <w:r>
        <w:t xml:space="preserve"> 2001; Coghlan &amp; Brydon-Miller, 2015; Thatchenkery &amp; Heineman-Pieper, 2011).    </w:t>
      </w:r>
    </w:p>
    <w:p w14:paraId="0B31AEAE" w14:textId="4A844C29" w:rsidR="00185F18" w:rsidRDefault="00AF7964">
      <w:pPr>
        <w:spacing w:line="480" w:lineRule="auto"/>
        <w:ind w:firstLine="360"/>
      </w:pPr>
      <w:r>
        <w:t xml:space="preserve">Thatchenkery </w:t>
      </w:r>
      <w:r w:rsidR="00BD6EA3">
        <w:t>and</w:t>
      </w:r>
      <w:r>
        <w:t xml:space="preserve"> Metzker (2006) performed a thematic analysis of 960 stories of “Leaders and Success” from Investor’s Business Daily over a ten-year period.  Exploring the life stories of successful leaders, themes such as their emotional reaction to failure, capacity to reinterpret traumatic events into learning opportunities, ability to work from “rags to riches,” capacity to see the positives in distressing situations, and childhood attitudes toward success emerged. Based on these findings, </w:t>
      </w:r>
      <w:r w:rsidR="00EF70E0">
        <w:t xml:space="preserve">as stated earlier, </w:t>
      </w:r>
      <w:r>
        <w:t xml:space="preserve">Thatchenkery and Metzker (2006) </w:t>
      </w:r>
      <w:r w:rsidR="00EF70E0">
        <w:t xml:space="preserve">conceptualized </w:t>
      </w:r>
      <w:r>
        <w:t>Appreciative Intelligence</w:t>
      </w:r>
      <w:r w:rsidR="00871A07" w:rsidRPr="00C93F42">
        <w:rPr>
          <w:vertAlign w:val="superscript"/>
        </w:rPr>
        <w:t>®</w:t>
      </w:r>
      <w:r>
        <w:t xml:space="preserve"> as the ability to reframe and perceive the positive potential in a situation and to act mindfully to transform the potential of a situation to positive outcomes.  Embedded in the theory of multiple intelligences proposed by Gardner (1983; 1999), which demonstrated that intelligence was not a single ability but a number of capacities, Appreciative Intelligence</w:t>
      </w:r>
      <w:r>
        <w:rPr>
          <w:vertAlign w:val="superscript"/>
        </w:rPr>
        <w:t>®</w:t>
      </w:r>
      <w:r>
        <w:t xml:space="preserve"> adds to the intrapersonal and interpersonal intelligences popularized by Goleman (1994) and Salovey and Mayer (1990). </w:t>
      </w:r>
    </w:p>
    <w:p w14:paraId="0C06F68C" w14:textId="1112214A" w:rsidR="00185F18" w:rsidRDefault="00AF7964">
      <w:pPr>
        <w:spacing w:line="480" w:lineRule="auto"/>
        <w:ind w:firstLine="360"/>
      </w:pPr>
      <w:r>
        <w:t>Although literature on Appreciative Intelligence</w:t>
      </w:r>
      <w:r>
        <w:rPr>
          <w:vertAlign w:val="superscript"/>
        </w:rPr>
        <w:t>®</w:t>
      </w:r>
      <w:r>
        <w:t xml:space="preserve"> fits within an emerging body of research that stresses the relevance of perceiving positive generative potential inherent in difficult situations (i.e. Seligman, 2002; </w:t>
      </w:r>
      <w:proofErr w:type="spellStart"/>
      <w:r>
        <w:t>Tugade</w:t>
      </w:r>
      <w:proofErr w:type="spellEnd"/>
      <w:r>
        <w:t xml:space="preserve"> &amp; Fredrickson, 2004), to date it has not received much empirical research attention.  Just over 25 peer reviewed articles on the theory of Appreciative Intelligence</w:t>
      </w:r>
      <w:r>
        <w:rPr>
          <w:vertAlign w:val="superscript"/>
        </w:rPr>
        <w:t xml:space="preserve">® </w:t>
      </w:r>
      <w:r>
        <w:t>have been published so far on it to date and most of these based their arguments on case studies or interview data. Because existing research on Appreciative Intelligence</w:t>
      </w:r>
      <w:r>
        <w:rPr>
          <w:vertAlign w:val="superscript"/>
        </w:rPr>
        <w:t>®</w:t>
      </w:r>
      <w:r>
        <w:t xml:space="preserve"> has been limited by a lack of a generalizable measure of this construct, the purpose of the present study is to describe the development and validation of the Appreciative Intelligence</w:t>
      </w:r>
      <w:r w:rsidR="00871A07" w:rsidRPr="00C93F42">
        <w:rPr>
          <w:vertAlign w:val="superscript"/>
        </w:rPr>
        <w:t>®</w:t>
      </w:r>
      <w:r>
        <w:t xml:space="preserve"> Scale (AIS), a multidimensional measure of Appreciative Intelligence</w:t>
      </w:r>
      <w:r w:rsidR="00871A07" w:rsidRPr="00C93F42">
        <w:rPr>
          <w:vertAlign w:val="superscript"/>
        </w:rPr>
        <w:t>®</w:t>
      </w:r>
      <w:r>
        <w:t xml:space="preserve"> placed in a nomological network of individual differences, workplace perceptions, behavioral correlates, and important organizational outcomes. </w:t>
      </w:r>
    </w:p>
    <w:p w14:paraId="022D0838" w14:textId="77777777" w:rsidR="00185F18" w:rsidRDefault="00AF7964">
      <w:pPr>
        <w:spacing w:line="480" w:lineRule="auto"/>
        <w:ind w:firstLine="360"/>
      </w:pPr>
      <w:r>
        <w:t xml:space="preserve">Following </w:t>
      </w:r>
      <w:commentRangeStart w:id="3"/>
      <w:proofErr w:type="spellStart"/>
      <w:r>
        <w:t>Hinkin’s</w:t>
      </w:r>
      <w:proofErr w:type="spellEnd"/>
      <w:r>
        <w:t xml:space="preserve"> (1995) </w:t>
      </w:r>
      <w:commentRangeEnd w:id="3"/>
      <w:r w:rsidR="00133C66">
        <w:rPr>
          <w:rStyle w:val="CommentReference"/>
        </w:rPr>
        <w:commentReference w:id="3"/>
      </w:r>
      <w:r>
        <w:t>recommended practices for scale development, we conducted two studies in order to create and validate the AIS. Study 1 describes the development and psychometric properties of the AIS. Study 2 provides evidence for the convergent, discriminant, and criterion-related validity of the AIS.</w:t>
      </w:r>
    </w:p>
    <w:p w14:paraId="14A0F808" w14:textId="77777777" w:rsidR="00185F18" w:rsidRDefault="00AF7964">
      <w:pPr>
        <w:spacing w:line="480" w:lineRule="auto"/>
        <w:jc w:val="center"/>
        <w:rPr>
          <w:b/>
        </w:rPr>
      </w:pPr>
      <w:r>
        <w:rPr>
          <w:b/>
        </w:rPr>
        <w:t>Study 1</w:t>
      </w:r>
    </w:p>
    <w:p w14:paraId="7E57FA69" w14:textId="77777777" w:rsidR="00185F18" w:rsidRDefault="00AF7964">
      <w:pPr>
        <w:spacing w:line="480" w:lineRule="auto"/>
        <w:ind w:firstLine="720"/>
      </w:pPr>
      <w:r>
        <w:t>In accordance with Thatchenkery and Metzker (2006), Appreciative Intelligence</w:t>
      </w:r>
      <w:r w:rsidR="00871A07" w:rsidRPr="00C93F42">
        <w:rPr>
          <w:vertAlign w:val="superscript"/>
        </w:rPr>
        <w:t>®</w:t>
      </w:r>
      <w:r>
        <w:t xml:space="preserve"> is a higher-order latent variable indicated by six discrete dimensions within a person: positive affectivity, creativity, tolerance for uncertainty, conviction, strategic awareness, and irrepressible resilience (See Figure 1). This conceptualization of Appreciative Intelligence</w:t>
      </w:r>
      <w:r w:rsidR="00354907" w:rsidRPr="00C93F42">
        <w:rPr>
          <w:vertAlign w:val="superscript"/>
        </w:rPr>
        <w:t>®</w:t>
      </w:r>
      <w:r>
        <w:t xml:space="preserve"> includes dimensions of observable behaviors, internal beliefs, and motivations.  </w:t>
      </w:r>
    </w:p>
    <w:p w14:paraId="102E8522" w14:textId="77777777" w:rsidR="00185F18" w:rsidRDefault="00185F18">
      <w:pPr>
        <w:spacing w:line="480" w:lineRule="auto"/>
        <w:ind w:firstLine="720"/>
      </w:pPr>
    </w:p>
    <w:p w14:paraId="63B62DE9" w14:textId="77777777" w:rsidR="00185F18" w:rsidRDefault="00AF7964">
      <w:pPr>
        <w:spacing w:line="480" w:lineRule="auto"/>
        <w:jc w:val="center"/>
      </w:pPr>
      <w:r>
        <w:t>-Insert figure 1 Here-</w:t>
      </w:r>
    </w:p>
    <w:p w14:paraId="5F0C2533" w14:textId="77777777" w:rsidR="00185F18" w:rsidRDefault="00185F18">
      <w:pPr>
        <w:spacing w:line="480" w:lineRule="auto"/>
        <w:jc w:val="center"/>
      </w:pPr>
    </w:p>
    <w:p w14:paraId="6FFC0265" w14:textId="080EAFF9" w:rsidR="00185F18" w:rsidRDefault="00AF7964">
      <w:pPr>
        <w:spacing w:line="480" w:lineRule="auto"/>
        <w:ind w:firstLine="720"/>
      </w:pPr>
      <w:r>
        <w:rPr>
          <w:b/>
        </w:rPr>
        <w:t>Positive Affect.</w:t>
      </w:r>
      <w:r>
        <w:rPr>
          <w:i/>
        </w:rPr>
        <w:t xml:space="preserve">  </w:t>
      </w:r>
      <w:r>
        <w:t>The concept of</w:t>
      </w:r>
      <w:r>
        <w:rPr>
          <w:i/>
        </w:rPr>
        <w:t xml:space="preserve"> </w:t>
      </w:r>
      <w:r>
        <w:t xml:space="preserve">positive affect is defined as the tendency to experience positive emotional states (Watson &amp; </w:t>
      </w:r>
      <w:proofErr w:type="spellStart"/>
      <w:r>
        <w:t>Nagaron</w:t>
      </w:r>
      <w:proofErr w:type="spellEnd"/>
      <w:r>
        <w:t>, 20</w:t>
      </w:r>
      <w:r w:rsidR="008920ED">
        <w:t>10)</w:t>
      </w:r>
      <w:r>
        <w:t>. Research has shown that positive affect is a psychological trait that is at least partially predictive of diminished physiological reactivity to stress (Chida &amp; Hamer, 2008) and may influence an individual’s choice to focus more on the positive features of an encountered stressor (</w:t>
      </w:r>
      <w:commentRangeStart w:id="4"/>
      <w:proofErr w:type="spellStart"/>
      <w:r>
        <w:t>Hemenover</w:t>
      </w:r>
      <w:proofErr w:type="spellEnd"/>
      <w:r>
        <w:t>, 2001</w:t>
      </w:r>
      <w:commentRangeEnd w:id="4"/>
      <w:r w:rsidR="007F3041">
        <w:rPr>
          <w:rStyle w:val="CommentReference"/>
        </w:rPr>
        <w:commentReference w:id="4"/>
      </w:r>
      <w:r>
        <w:t>).  Research has shown positive affect as a factor in a greater production of unique cognitive associations by people (</w:t>
      </w:r>
      <w:commentRangeStart w:id="5"/>
      <w:proofErr w:type="spellStart"/>
      <w:r>
        <w:t>Isen</w:t>
      </w:r>
      <w:proofErr w:type="spellEnd"/>
      <w:r>
        <w:t>, Johnson, Mentz</w:t>
      </w:r>
      <w:r w:rsidR="00F54934">
        <w:t xml:space="preserve">, </w:t>
      </w:r>
      <w:r>
        <w:t>&amp; Robinson, 1985</w:t>
      </w:r>
      <w:commentRangeEnd w:id="5"/>
      <w:r w:rsidR="007F3041">
        <w:rPr>
          <w:rStyle w:val="CommentReference"/>
        </w:rPr>
        <w:commentReference w:id="5"/>
      </w:r>
      <w:r>
        <w:t>) and a measurable, better performance on standardized tests of creative thinking (</w:t>
      </w:r>
      <w:proofErr w:type="spellStart"/>
      <w:r w:rsidRPr="007F3041">
        <w:t>Isen</w:t>
      </w:r>
      <w:proofErr w:type="spellEnd"/>
      <w:r w:rsidRPr="007F3041">
        <w:t>,</w:t>
      </w:r>
      <w:r>
        <w:t xml:space="preserve"> </w:t>
      </w:r>
      <w:proofErr w:type="spellStart"/>
      <w:r>
        <w:t>Daubman</w:t>
      </w:r>
      <w:proofErr w:type="spellEnd"/>
      <w:r w:rsidR="00F54934">
        <w:t>,</w:t>
      </w:r>
      <w:r>
        <w:t xml:space="preserve"> &amp; Nowicki, 1987). Building on this research, Fredrickson’s broaden-and-build theory (200</w:t>
      </w:r>
      <w:r w:rsidR="00817736">
        <w:t>4</w:t>
      </w:r>
      <w:r>
        <w:t xml:space="preserve">) suggests that positive affect broadens an individual's momentary thought-action repertoire and promotes the discovery of novel and creative actions, ideas and social bonds.  </w:t>
      </w:r>
    </w:p>
    <w:p w14:paraId="31F4D9F9" w14:textId="5332ECB7" w:rsidR="00185F18" w:rsidRDefault="00AF7964">
      <w:pPr>
        <w:spacing w:line="480" w:lineRule="auto"/>
        <w:ind w:firstLine="720"/>
      </w:pPr>
      <w:r>
        <w:rPr>
          <w:b/>
        </w:rPr>
        <w:t>Creativity</w:t>
      </w:r>
      <w:r>
        <w:t xml:space="preserve">. Creativity has a myriad of definitions as a complex construct, or theory. Most definitions encompass two required attributes in a creative person. First, a “creative” person must generate novel or original ideas, and second, those ideas must be judged as valuable, useful or unique by appropriate observers (Amabile, 1996; </w:t>
      </w:r>
      <w:proofErr w:type="spellStart"/>
      <w:r>
        <w:t>Czikszentmihalyi</w:t>
      </w:r>
      <w:proofErr w:type="spellEnd"/>
      <w:r>
        <w:t>, 1996; Simonton, 199</w:t>
      </w:r>
      <w:r w:rsidR="00A305FA">
        <w:t>7</w:t>
      </w:r>
      <w:r>
        <w:t xml:space="preserve">).  In a meta-analysis of variables associated with creativity, Ma (2009) defined creativity as “the ability to reorganize the available knowledge, information, cues, facts and/or skills in a person’s reservoir to generate new ideas of useful solutions” (p. 39). While there is debate regarding whether creativity is a cognitive ability to be demonstrated, or a personality trait that is/is not to be possessed (i.e. Cattell, 1971; Halpin, Halpin, &amp; </w:t>
      </w:r>
      <w:proofErr w:type="spellStart"/>
      <w:r>
        <w:t>Torrence</w:t>
      </w:r>
      <w:proofErr w:type="spellEnd"/>
      <w:r>
        <w:t xml:space="preserve">, 1974), for purposes of this research, </w:t>
      </w:r>
      <w:r w:rsidR="007E77F6">
        <w:t>we</w:t>
      </w:r>
      <w:r>
        <w:t xml:space="preserve"> herein employ the cognitive conceptualization of the construct, or theory. Research suggests that creativity is an important factor in the creation of effective organizations and managers (</w:t>
      </w:r>
      <w:commentRangeStart w:id="6"/>
      <w:r>
        <w:t>Mott, 1972</w:t>
      </w:r>
      <w:commentRangeEnd w:id="6"/>
      <w:r w:rsidR="004960C9">
        <w:rPr>
          <w:rStyle w:val="CommentReference"/>
        </w:rPr>
        <w:commentReference w:id="6"/>
      </w:r>
      <w:r>
        <w:t xml:space="preserve">; </w:t>
      </w:r>
      <w:proofErr w:type="spellStart"/>
      <w:r>
        <w:t>Scratchley</w:t>
      </w:r>
      <w:proofErr w:type="spellEnd"/>
      <w:r>
        <w:t xml:space="preserve"> &amp; </w:t>
      </w:r>
      <w:proofErr w:type="spellStart"/>
      <w:r>
        <w:t>Hakstain</w:t>
      </w:r>
      <w:proofErr w:type="spellEnd"/>
      <w:r>
        <w:t>, 2001) and solutions to complex interpersonal problems (</w:t>
      </w:r>
      <w:proofErr w:type="spellStart"/>
      <w:r>
        <w:t>Plucker</w:t>
      </w:r>
      <w:proofErr w:type="spellEnd"/>
      <w:r>
        <w:t xml:space="preserve"> &amp; </w:t>
      </w:r>
      <w:proofErr w:type="spellStart"/>
      <w:r>
        <w:t>Renzulli</w:t>
      </w:r>
      <w:proofErr w:type="spellEnd"/>
      <w:r>
        <w:t xml:space="preserve">, 1999).  In the context of organizational decision-making, creativity allows the individual to more fully generate potential possibilities within a given situation.  </w:t>
      </w:r>
    </w:p>
    <w:p w14:paraId="195AF3E9" w14:textId="75669227" w:rsidR="00185F18" w:rsidRDefault="00AF7964">
      <w:pPr>
        <w:spacing w:line="480" w:lineRule="auto"/>
        <w:ind w:firstLine="720"/>
      </w:pPr>
      <w:r>
        <w:rPr>
          <w:b/>
        </w:rPr>
        <w:t>Tolerance for Ambiguity</w:t>
      </w:r>
      <w:r>
        <w:rPr>
          <w:i/>
        </w:rPr>
        <w:t xml:space="preserve">.  </w:t>
      </w:r>
      <w:r>
        <w:t>The term describes the tendency to perceive ambiguous situations as desirable (</w:t>
      </w:r>
      <w:commentRangeStart w:id="7"/>
      <w:proofErr w:type="spellStart"/>
      <w:r>
        <w:t>Budner</w:t>
      </w:r>
      <w:proofErr w:type="spellEnd"/>
      <w:r>
        <w:t>, 1962</w:t>
      </w:r>
      <w:commentRangeEnd w:id="7"/>
      <w:r w:rsidR="004960C9">
        <w:rPr>
          <w:rStyle w:val="CommentReference"/>
        </w:rPr>
        <w:commentReference w:id="7"/>
      </w:r>
      <w:r>
        <w:t xml:space="preserve">), that is, a person’s tolerance for ambiguity.  Individuals with low tolerance for ambiguity have adverse reactions to uncertain situations and perceive them as a stress or threat and thus something to avoid (Furnham &amp; Marks, 2013), which in turn causes them to react prematurely and to avoid ambiguous stimuli (Furnham &amp; </w:t>
      </w:r>
      <w:proofErr w:type="spellStart"/>
      <w:r>
        <w:t>R</w:t>
      </w:r>
      <w:r w:rsidR="001B5C49">
        <w:t>i</w:t>
      </w:r>
      <w:r>
        <w:t>bchester</w:t>
      </w:r>
      <w:proofErr w:type="spellEnd"/>
      <w:r>
        <w:t>, 1995).  Furthermore, individual</w:t>
      </w:r>
      <w:r w:rsidR="00F54934">
        <w:t>s</w:t>
      </w:r>
      <w:r>
        <w:t xml:space="preserve"> with low tolerance will cling to the familiar or even superimpose distorting, simplified, clichés upon </w:t>
      </w:r>
      <w:r w:rsidRPr="00F54934">
        <w:t>stimuli (</w:t>
      </w:r>
      <w:r w:rsidR="00F54934">
        <w:t xml:space="preserve">Furnham &amp; </w:t>
      </w:r>
      <w:proofErr w:type="spellStart"/>
      <w:r w:rsidR="00F54934">
        <w:t>R</w:t>
      </w:r>
      <w:r w:rsidR="001B5C49">
        <w:t>i</w:t>
      </w:r>
      <w:r w:rsidR="00F54934">
        <w:t>bchester</w:t>
      </w:r>
      <w:proofErr w:type="spellEnd"/>
      <w:r w:rsidR="00F54934">
        <w:t>, 1995</w:t>
      </w:r>
      <w:r w:rsidRPr="0002147B">
        <w:t>). Such</w:t>
      </w:r>
      <w:r>
        <w:t xml:space="preserve"> reactions would prove to be obstacles to seeing positive possibility in ill-defined situations. Related to uncertainty avoidance and risk-taking propensity, individuals with higher tolerance for ambiguity, however, are not </w:t>
      </w:r>
      <w:r w:rsidR="00BD6EA3">
        <w:t>off put</w:t>
      </w:r>
      <w:r>
        <w:t xml:space="preserve"> by undefined situations. Instead, they find risk and uncertainty challenging and interesting. </w:t>
      </w:r>
    </w:p>
    <w:p w14:paraId="514BEBF0" w14:textId="756AF4E3" w:rsidR="00185F18" w:rsidRDefault="00AF7964">
      <w:pPr>
        <w:spacing w:line="480" w:lineRule="auto"/>
        <w:ind w:firstLine="720"/>
      </w:pPr>
      <w:r>
        <w:rPr>
          <w:b/>
        </w:rPr>
        <w:t>Conviction</w:t>
      </w:r>
      <w:r>
        <w:rPr>
          <w:i/>
        </w:rPr>
        <w:t xml:space="preserve">. </w:t>
      </w:r>
      <w:r>
        <w:t>Related to Bandura’s (1995) concept of self-efficacy, conviction represents the belief that one has the capability to organize and execute the courses of action required to manage prospective situations. Past research has indicated that higher self-efficacy predicts prosocial behavior (</w:t>
      </w:r>
      <w:proofErr w:type="spellStart"/>
      <w:r>
        <w:t>Caprara</w:t>
      </w:r>
      <w:proofErr w:type="spellEnd"/>
      <w:r>
        <w:t xml:space="preserve"> </w:t>
      </w:r>
      <w:r w:rsidR="00BD6EA3">
        <w:t xml:space="preserve">&amp; </w:t>
      </w:r>
      <w:proofErr w:type="spellStart"/>
      <w:r>
        <w:t>Steca</w:t>
      </w:r>
      <w:proofErr w:type="spellEnd"/>
      <w:r>
        <w:t>, 2005) and increased work-related performance (</w:t>
      </w:r>
      <w:commentRangeStart w:id="8"/>
      <w:proofErr w:type="spellStart"/>
      <w:r>
        <w:t>Stajkovic</w:t>
      </w:r>
      <w:proofErr w:type="spellEnd"/>
      <w:r>
        <w:t xml:space="preserve"> &amp; Luthans, 1988)</w:t>
      </w:r>
      <w:commentRangeEnd w:id="8"/>
      <w:r w:rsidR="000B1112">
        <w:rPr>
          <w:rStyle w:val="CommentReference"/>
        </w:rPr>
        <w:commentReference w:id="8"/>
      </w:r>
      <w:r>
        <w:t>. Likewise, conviction describes an individual’s belief in his or her ability to be successful, and it is related to the concept of self-filling prophecies (</w:t>
      </w:r>
      <w:commentRangeStart w:id="9"/>
      <w:r>
        <w:t>Eden, 2003</w:t>
      </w:r>
      <w:commentRangeEnd w:id="9"/>
      <w:r w:rsidR="00973613">
        <w:rPr>
          <w:rStyle w:val="CommentReference"/>
        </w:rPr>
        <w:commentReference w:id="9"/>
      </w:r>
      <w:r>
        <w:t xml:space="preserve">). Conviction provides an individual with a positive future image of having effective outcomes and serves as an important cognitive prerequisite in approaching situations with a belief one will be successful. </w:t>
      </w:r>
    </w:p>
    <w:p w14:paraId="68A73C2A" w14:textId="7536CD27" w:rsidR="00185F18" w:rsidRDefault="00AF7964">
      <w:pPr>
        <w:spacing w:line="480" w:lineRule="auto"/>
        <w:ind w:firstLine="720"/>
      </w:pPr>
      <w:r>
        <w:rPr>
          <w:b/>
        </w:rPr>
        <w:t>Situational Awareness.</w:t>
      </w:r>
      <w:r>
        <w:rPr>
          <w:i/>
        </w:rPr>
        <w:t xml:space="preserve">  </w:t>
      </w:r>
      <w:r>
        <w:t>Defined originally as “the perception of the elements in the environment within a volume of time and space, the comprehension of their meaning and the projection of their status in the near future</w:t>
      </w:r>
      <w:r w:rsidR="00F54934">
        <w:t>”</w:t>
      </w:r>
      <w:r>
        <w:t xml:space="preserve"> (</w:t>
      </w:r>
      <w:commentRangeStart w:id="10"/>
      <w:proofErr w:type="spellStart"/>
      <w:r>
        <w:t>Endsley</w:t>
      </w:r>
      <w:proofErr w:type="spellEnd"/>
      <w:r>
        <w:t>, 1988, p. 97</w:t>
      </w:r>
      <w:commentRangeEnd w:id="10"/>
      <w:r w:rsidR="007B2493">
        <w:rPr>
          <w:rStyle w:val="CommentReference"/>
        </w:rPr>
        <w:commentReference w:id="10"/>
      </w:r>
      <w:r>
        <w:t>), situational awareness has become a relevant construct across a variety of organizational contexts as ability to understand the ‘big picture’ (</w:t>
      </w:r>
      <w:commentRangeStart w:id="11"/>
      <w:proofErr w:type="spellStart"/>
      <w:r>
        <w:t>Vieweg</w:t>
      </w:r>
      <w:proofErr w:type="spellEnd"/>
      <w:r>
        <w:t>, 2012</w:t>
      </w:r>
      <w:commentRangeEnd w:id="11"/>
      <w:r w:rsidR="007B2493">
        <w:rPr>
          <w:rStyle w:val="CommentReference"/>
        </w:rPr>
        <w:commentReference w:id="11"/>
      </w:r>
      <w:r>
        <w:t xml:space="preserve">). </w:t>
      </w:r>
      <w:commentRangeStart w:id="12"/>
      <w:proofErr w:type="spellStart"/>
      <w:r>
        <w:t>Endsley</w:t>
      </w:r>
      <w:proofErr w:type="spellEnd"/>
      <w:r>
        <w:t xml:space="preserve"> (1995</w:t>
      </w:r>
      <w:commentRangeEnd w:id="12"/>
      <w:r w:rsidR="007B2493">
        <w:rPr>
          <w:rStyle w:val="CommentReference"/>
        </w:rPr>
        <w:commentReference w:id="12"/>
      </w:r>
      <w:r>
        <w:t>) explains that situational analysis involves three specific levels of awareness/understanding: perceiving critical factors in the environment, understanding what those factors mean, especially in relationship to the individual’s goals, and understanding what will happen in the future with the system.  Thus, individuals with higher situational awareness have a heightened awareness of their system and are also better able to make sense of the system and predict the future outcome of possible actions – even in the face of incomplete data. As a result, research suggests that individuals with keen situational awareness are better equipped to make tactical, strategic decisions (</w:t>
      </w:r>
      <w:proofErr w:type="spellStart"/>
      <w:r>
        <w:t>H</w:t>
      </w:r>
      <w:commentRangeStart w:id="13"/>
      <w:r>
        <w:t>arrald</w:t>
      </w:r>
      <w:proofErr w:type="spellEnd"/>
      <w:r>
        <w:t xml:space="preserve"> &amp; Jefferson, 2007</w:t>
      </w:r>
      <w:commentRangeEnd w:id="13"/>
      <w:r w:rsidR="00132853">
        <w:rPr>
          <w:rStyle w:val="CommentReference"/>
        </w:rPr>
        <w:commentReference w:id="13"/>
      </w:r>
      <w:r>
        <w:t xml:space="preserve">). </w:t>
      </w:r>
    </w:p>
    <w:p w14:paraId="72BBF943" w14:textId="24CBD7E7" w:rsidR="00185F18" w:rsidRDefault="00AF7964">
      <w:pPr>
        <w:spacing w:line="480" w:lineRule="auto"/>
        <w:ind w:firstLine="720"/>
      </w:pPr>
      <w:r>
        <w:rPr>
          <w:b/>
        </w:rPr>
        <w:t>Irrepressible Resilience</w:t>
      </w:r>
      <w:r>
        <w:rPr>
          <w:i/>
        </w:rPr>
        <w:t xml:space="preserve">.  </w:t>
      </w:r>
      <w:r>
        <w:t>Conceptualized as the ability to adapt to stress and adversity and bounce back from difficult situations (</w:t>
      </w:r>
      <w:commentRangeStart w:id="14"/>
      <w:r>
        <w:t xml:space="preserve">Leadbeater, </w:t>
      </w:r>
      <w:proofErr w:type="spellStart"/>
      <w:r>
        <w:t>Dodgen</w:t>
      </w:r>
      <w:proofErr w:type="spellEnd"/>
      <w:r>
        <w:t>,</w:t>
      </w:r>
      <w:r w:rsidR="00BD6EA3">
        <w:t xml:space="preserve"> &amp;</w:t>
      </w:r>
      <w:r>
        <w:t xml:space="preserve"> </w:t>
      </w:r>
      <w:proofErr w:type="spellStart"/>
      <w:r>
        <w:t>Solarz</w:t>
      </w:r>
      <w:proofErr w:type="spellEnd"/>
      <w:r>
        <w:t xml:space="preserve">, 2005; </w:t>
      </w:r>
      <w:proofErr w:type="spellStart"/>
      <w:r>
        <w:t>Luthar</w:t>
      </w:r>
      <w:proofErr w:type="spellEnd"/>
      <w:r>
        <w:t xml:space="preserve">, </w:t>
      </w:r>
      <w:proofErr w:type="spellStart"/>
      <w:r>
        <w:t>Ciccheti</w:t>
      </w:r>
      <w:proofErr w:type="spellEnd"/>
      <w:r>
        <w:t xml:space="preserve">, </w:t>
      </w:r>
      <w:r w:rsidR="00BD6EA3">
        <w:t xml:space="preserve">&amp; </w:t>
      </w:r>
      <w:r>
        <w:t>Bronwyn, 2000</w:t>
      </w:r>
      <w:commentRangeEnd w:id="14"/>
      <w:r w:rsidR="00132853">
        <w:rPr>
          <w:rStyle w:val="CommentReference"/>
        </w:rPr>
        <w:commentReference w:id="14"/>
      </w:r>
      <w:r>
        <w:t xml:space="preserve">), resilience has gained traction in the literature in recent years. Irrepressible resilience refers specifically to the “quality of not buckling under stress and </w:t>
      </w:r>
      <w:r w:rsidRPr="0002147B">
        <w:t>returning to a state of strength despite weakening forces around” (Thatchenkery &amp; Metzker, 2006,</w:t>
      </w:r>
      <w:r w:rsidRPr="00890075">
        <w:t xml:space="preserve"> p</w:t>
      </w:r>
      <w:r>
        <w:t>. 30).  Siebert argued that highly resilient individuals have an important advantage over non-resilient individuals as they “get through the distress, orient quickly to the new reality and cope with immediate challenges.  They bounce back and often spiral upward, stronger than before” (2005, p. 2).  Individuals who have high resilience are more capable of learning along the road from the blocks and problems they encounter and to use such knowledge to deal with future challenges (Salovey, Bedell, Detweiler, &amp; Mayer, 1999). Easily adaptive to new experiences, resilient individuals are also insightful, which aids them in creating and acting on innovative solutions (</w:t>
      </w:r>
      <w:commentRangeStart w:id="15"/>
      <w:proofErr w:type="spellStart"/>
      <w:r>
        <w:t>Klohnen</w:t>
      </w:r>
      <w:proofErr w:type="spellEnd"/>
      <w:r>
        <w:t>, 1996).</w:t>
      </w:r>
      <w:commentRangeEnd w:id="15"/>
      <w:r w:rsidR="00132853">
        <w:rPr>
          <w:rStyle w:val="CommentReference"/>
        </w:rPr>
        <w:commentReference w:id="15"/>
      </w:r>
    </w:p>
    <w:p w14:paraId="30566FA9" w14:textId="77777777" w:rsidR="00185F18" w:rsidRDefault="00185F18">
      <w:pPr>
        <w:spacing w:line="480" w:lineRule="auto"/>
        <w:ind w:firstLine="720"/>
      </w:pPr>
    </w:p>
    <w:p w14:paraId="7F0664A8" w14:textId="77777777" w:rsidR="00185F18" w:rsidRDefault="00185F18">
      <w:pPr>
        <w:spacing w:line="480" w:lineRule="auto"/>
        <w:ind w:firstLine="720"/>
      </w:pPr>
    </w:p>
    <w:p w14:paraId="33507F10" w14:textId="77777777" w:rsidR="00185F18" w:rsidRDefault="00185F18">
      <w:pPr>
        <w:spacing w:line="480" w:lineRule="auto"/>
        <w:ind w:firstLine="720"/>
      </w:pPr>
    </w:p>
    <w:p w14:paraId="3227505F" w14:textId="77777777" w:rsidR="00185F18" w:rsidRDefault="00185F18">
      <w:pPr>
        <w:spacing w:line="480" w:lineRule="auto"/>
        <w:ind w:firstLine="720"/>
      </w:pPr>
    </w:p>
    <w:p w14:paraId="294311E6" w14:textId="77777777" w:rsidR="00185F18" w:rsidRDefault="00185F18">
      <w:pPr>
        <w:spacing w:line="480" w:lineRule="auto"/>
        <w:ind w:firstLine="720"/>
      </w:pPr>
    </w:p>
    <w:p w14:paraId="0D125FAD" w14:textId="77777777" w:rsidR="00185F18" w:rsidRDefault="00185F18">
      <w:pPr>
        <w:spacing w:line="480" w:lineRule="auto"/>
        <w:ind w:firstLine="720"/>
      </w:pPr>
    </w:p>
    <w:p w14:paraId="14ED2F64" w14:textId="77777777" w:rsidR="00185F18" w:rsidRDefault="00185F18">
      <w:pPr>
        <w:spacing w:line="480" w:lineRule="auto"/>
        <w:ind w:firstLine="720"/>
      </w:pPr>
    </w:p>
    <w:p w14:paraId="6A3FC400" w14:textId="77777777" w:rsidR="00185F18" w:rsidRDefault="00AF7964">
      <w:pPr>
        <w:spacing w:line="480" w:lineRule="auto"/>
        <w:ind w:firstLine="720"/>
      </w:pPr>
      <w:r>
        <w:t>In summary, we believe that Appreciative Intelligence</w:t>
      </w:r>
      <w:r w:rsidR="00871A07" w:rsidRPr="00C93F42">
        <w:rPr>
          <w:vertAlign w:val="superscript"/>
        </w:rPr>
        <w:t>®</w:t>
      </w:r>
      <w:r>
        <w:t xml:space="preserve"> is indicated by six discrete dimensions within a person: positive affect, creativity, tolerance for uncertainty, conviction, strategic awareness, and irrepressible resilience.  In Study 1, we expected a six-factor model of Appreciative Intelligence</w:t>
      </w:r>
      <w:r w:rsidR="00A30AD4" w:rsidRPr="00C93F42">
        <w:rPr>
          <w:vertAlign w:val="superscript"/>
        </w:rPr>
        <w:t>®</w:t>
      </w:r>
      <w:r>
        <w:t xml:space="preserve"> to emerge. </w:t>
      </w:r>
    </w:p>
    <w:p w14:paraId="2B4F2871" w14:textId="77777777" w:rsidR="00185F18" w:rsidRDefault="00AF7964">
      <w:pPr>
        <w:spacing w:line="480" w:lineRule="auto"/>
        <w:ind w:right="221"/>
        <w:jc w:val="center"/>
      </w:pPr>
      <w:r>
        <w:rPr>
          <w:b/>
        </w:rPr>
        <w:t>Method</w:t>
      </w:r>
    </w:p>
    <w:p w14:paraId="16CF34DF" w14:textId="4EFBEF20" w:rsidR="00185F18" w:rsidRDefault="00AF7964">
      <w:pPr>
        <w:widowControl w:val="0"/>
        <w:pBdr>
          <w:top w:val="nil"/>
          <w:left w:val="nil"/>
          <w:bottom w:val="nil"/>
          <w:right w:val="nil"/>
          <w:between w:val="nil"/>
        </w:pBdr>
        <w:spacing w:line="480" w:lineRule="auto"/>
        <w:ind w:right="155" w:firstLine="720"/>
        <w:rPr>
          <w:color w:val="000000"/>
        </w:rPr>
      </w:pPr>
      <w:r>
        <w:rPr>
          <w:color w:val="000000"/>
        </w:rPr>
        <w:t>In the interest of developing a parsimonious scale composed only of those items that best characterized the constructs, the research study began by writing a large item pool that deliberately oversampled the construct space (</w:t>
      </w:r>
      <w:commentRangeStart w:id="16"/>
      <w:r>
        <w:rPr>
          <w:color w:val="000000"/>
        </w:rPr>
        <w:t xml:space="preserve">Little, </w:t>
      </w:r>
      <w:proofErr w:type="spellStart"/>
      <w:r>
        <w:rPr>
          <w:color w:val="000000"/>
        </w:rPr>
        <w:t>Lindenberger</w:t>
      </w:r>
      <w:proofErr w:type="spellEnd"/>
      <w:r>
        <w:rPr>
          <w:color w:val="000000"/>
        </w:rPr>
        <w:t xml:space="preserve">, &amp; </w:t>
      </w:r>
      <w:proofErr w:type="spellStart"/>
      <w:r>
        <w:rPr>
          <w:color w:val="000000"/>
        </w:rPr>
        <w:t>Nesselroade</w:t>
      </w:r>
      <w:proofErr w:type="spellEnd"/>
      <w:r>
        <w:rPr>
          <w:color w:val="000000"/>
        </w:rPr>
        <w:t>, 1999</w:t>
      </w:r>
      <w:commentRangeEnd w:id="16"/>
      <w:r w:rsidR="00132853">
        <w:rPr>
          <w:rStyle w:val="CommentReference"/>
        </w:rPr>
        <w:commentReference w:id="16"/>
      </w:r>
      <w:r>
        <w:rPr>
          <w:color w:val="000000"/>
        </w:rPr>
        <w:t>) and could be reduced through subsequent analyses (</w:t>
      </w:r>
      <w:commentRangeStart w:id="17"/>
      <w:proofErr w:type="spellStart"/>
      <w:r>
        <w:rPr>
          <w:color w:val="000000"/>
        </w:rPr>
        <w:t>Hinken</w:t>
      </w:r>
      <w:proofErr w:type="spellEnd"/>
      <w:r>
        <w:rPr>
          <w:color w:val="000000"/>
        </w:rPr>
        <w:t xml:space="preserve">, 1995; Spector, 1992; Stanton, </w:t>
      </w:r>
      <w:proofErr w:type="spellStart"/>
      <w:r>
        <w:rPr>
          <w:color w:val="000000"/>
        </w:rPr>
        <w:t>Sinar</w:t>
      </w:r>
      <w:proofErr w:type="spellEnd"/>
      <w:r>
        <w:rPr>
          <w:color w:val="000000"/>
        </w:rPr>
        <w:t>, Balzer, &amp; Smith, 2002</w:t>
      </w:r>
      <w:commentRangeEnd w:id="17"/>
      <w:r w:rsidR="00132853">
        <w:rPr>
          <w:rStyle w:val="CommentReference"/>
        </w:rPr>
        <w:commentReference w:id="17"/>
      </w:r>
      <w:r>
        <w:rPr>
          <w:color w:val="000000"/>
        </w:rPr>
        <w:t xml:space="preserve">). </w:t>
      </w:r>
      <w:r w:rsidR="00F54934">
        <w:rPr>
          <w:color w:val="000000"/>
        </w:rPr>
        <w:t xml:space="preserve"> For the study, w</w:t>
      </w:r>
      <w:r w:rsidR="00161AC3">
        <w:rPr>
          <w:color w:val="000000"/>
        </w:rPr>
        <w:t xml:space="preserve">e </w:t>
      </w:r>
      <w:r>
        <w:rPr>
          <w:color w:val="000000"/>
        </w:rPr>
        <w:t>wrote 140 items set to a 5-point Likert scale in order to capture the content domain of AI. These items were rationally written and consistent with the definition for each of the six content domains that were previously presented (</w:t>
      </w:r>
      <w:proofErr w:type="spellStart"/>
      <w:r>
        <w:rPr>
          <w:color w:val="000000"/>
        </w:rPr>
        <w:t>Hinken</w:t>
      </w:r>
      <w:proofErr w:type="spellEnd"/>
      <w:r>
        <w:rPr>
          <w:color w:val="000000"/>
        </w:rPr>
        <w:t xml:space="preserve">, 1995; </w:t>
      </w:r>
      <w:commentRangeStart w:id="18"/>
      <w:r>
        <w:rPr>
          <w:color w:val="000000"/>
        </w:rPr>
        <w:t>Schwab, 1980</w:t>
      </w:r>
      <w:commentRangeEnd w:id="18"/>
      <w:r w:rsidR="00132853">
        <w:rPr>
          <w:rStyle w:val="CommentReference"/>
        </w:rPr>
        <w:commentReference w:id="18"/>
      </w:r>
      <w:r>
        <w:rPr>
          <w:color w:val="000000"/>
        </w:rPr>
        <w:t xml:space="preserve">). </w:t>
      </w:r>
    </w:p>
    <w:p w14:paraId="262BFCDF" w14:textId="7B01D568" w:rsidR="00185F18" w:rsidRDefault="00AF7964">
      <w:pPr>
        <w:spacing w:line="480" w:lineRule="auto"/>
        <w:ind w:firstLine="720"/>
      </w:pPr>
      <w:r>
        <w:t xml:space="preserve">To start, </w:t>
      </w:r>
      <w:r w:rsidR="00161AC3">
        <w:t xml:space="preserve">we </w:t>
      </w:r>
      <w:r>
        <w:t xml:space="preserve">subjected the 140-item pool to a content analysis by asking a sample of 9 management Ph.D. students to rationally sort the items. This procedure involved asking raters to use their deductive reasoning to categorize the randomized list of items on their </w:t>
      </w:r>
      <w:r>
        <w:rPr>
          <w:i/>
        </w:rPr>
        <w:t>a priori</w:t>
      </w:r>
      <w:r>
        <w:t xml:space="preserve"> dimensions. High agreement between raters provides preliminary evidence of the content validity of an item pool (</w:t>
      </w:r>
      <w:proofErr w:type="spellStart"/>
      <w:r>
        <w:t>Hink</w:t>
      </w:r>
      <w:r w:rsidR="00132853">
        <w:t>e</w:t>
      </w:r>
      <w:r>
        <w:t>n</w:t>
      </w:r>
      <w:proofErr w:type="spellEnd"/>
      <w:r>
        <w:t>, 1995).  The study’s raters were provided with the dimension descriptions generated by Thatchenkery and Metzker (2006) and asked to indicate with which subscale each item best fit, if any. Items were retained if 90% of the participants assigned the item to its appropriate AIS subscale (</w:t>
      </w:r>
      <w:proofErr w:type="spellStart"/>
      <w:r>
        <w:t>Hinken</w:t>
      </w:r>
      <w:proofErr w:type="spellEnd"/>
      <w:r>
        <w:t>, 1995). Fifty-nine of the original 140 items failed to meet this criterion. Consequently, the new 81-item pool was subsequently provided to participants in order to further refine the construct space.</w:t>
      </w:r>
    </w:p>
    <w:p w14:paraId="0090B0C9" w14:textId="77777777" w:rsidR="00185F18" w:rsidRDefault="00AF7964">
      <w:pPr>
        <w:pStyle w:val="Heading3"/>
        <w:spacing w:before="15" w:line="480" w:lineRule="auto"/>
        <w:ind w:left="0" w:right="221"/>
      </w:pPr>
      <w:r>
        <w:t>Sample</w:t>
      </w:r>
    </w:p>
    <w:p w14:paraId="49DAC438" w14:textId="6577C5AF" w:rsidR="00185F18" w:rsidRDefault="00AF7964">
      <w:pPr>
        <w:widowControl w:val="0"/>
        <w:pBdr>
          <w:top w:val="nil"/>
          <w:left w:val="nil"/>
          <w:bottom w:val="nil"/>
          <w:right w:val="nil"/>
          <w:between w:val="nil"/>
        </w:pBdr>
        <w:spacing w:line="480" w:lineRule="auto"/>
        <w:ind w:right="136" w:firstLine="720"/>
        <w:rPr>
          <w:color w:val="000000"/>
        </w:rPr>
      </w:pPr>
      <w:r>
        <w:rPr>
          <w:color w:val="000000"/>
        </w:rPr>
        <w:t xml:space="preserve">Participants were 209 employed graduate business students at two Northeast universities. Four participants were removed based on incomplete data, leaving a sample of 205. Given that most of our items ultimately had moderate communalities (MacCallum, </w:t>
      </w:r>
      <w:proofErr w:type="spellStart"/>
      <w:r>
        <w:rPr>
          <w:color w:val="000000"/>
        </w:rPr>
        <w:t>Widaman</w:t>
      </w:r>
      <w:proofErr w:type="spellEnd"/>
      <w:r>
        <w:rPr>
          <w:color w:val="000000"/>
        </w:rPr>
        <w:t>, Zhang, &amp; Hong, 1999) and that all of our factors were overdetermined (</w:t>
      </w:r>
      <w:commentRangeStart w:id="19"/>
      <w:proofErr w:type="spellStart"/>
      <w:r>
        <w:rPr>
          <w:color w:val="000000"/>
        </w:rPr>
        <w:t>Velicer</w:t>
      </w:r>
      <w:proofErr w:type="spellEnd"/>
      <w:r>
        <w:rPr>
          <w:color w:val="000000"/>
        </w:rPr>
        <w:t xml:space="preserve"> &amp; Fava, 1998</w:t>
      </w:r>
      <w:commentRangeEnd w:id="19"/>
      <w:r w:rsidR="00132853">
        <w:rPr>
          <w:rStyle w:val="CommentReference"/>
        </w:rPr>
        <w:commentReference w:id="19"/>
      </w:r>
      <w:r>
        <w:rPr>
          <w:color w:val="000000"/>
        </w:rPr>
        <w:t xml:space="preserve">), this sample size is consistent with recommended estimates that allow a stable interpretation of </w:t>
      </w:r>
      <w:r w:rsidRPr="00890075">
        <w:rPr>
          <w:color w:val="000000"/>
        </w:rPr>
        <w:t>the results (</w:t>
      </w:r>
      <w:proofErr w:type="spellStart"/>
      <w:r w:rsidRPr="00890075">
        <w:rPr>
          <w:color w:val="000000"/>
        </w:rPr>
        <w:t>Fabrigar</w:t>
      </w:r>
      <w:proofErr w:type="spellEnd"/>
      <w:r w:rsidRPr="00890075">
        <w:rPr>
          <w:color w:val="000000"/>
        </w:rPr>
        <w:t xml:space="preserve">, Wegener, MacCallum, &amp; Strahan, 1999; </w:t>
      </w:r>
      <w:commentRangeStart w:id="20"/>
      <w:r w:rsidRPr="00A269BD">
        <w:rPr>
          <w:color w:val="000000"/>
          <w:highlight w:val="yellow"/>
        </w:rPr>
        <w:t>MacCallum</w:t>
      </w:r>
      <w:r w:rsidR="00890075" w:rsidRPr="00066286">
        <w:rPr>
          <w:color w:val="000000"/>
          <w:highlight w:val="yellow"/>
        </w:rPr>
        <w:t>,</w:t>
      </w:r>
      <w:commentRangeEnd w:id="20"/>
      <w:r w:rsidR="00890075" w:rsidRPr="00A269BD">
        <w:rPr>
          <w:rStyle w:val="CommentReference"/>
          <w:highlight w:val="yellow"/>
        </w:rPr>
        <w:commentReference w:id="20"/>
      </w:r>
      <w:r w:rsidR="00890075" w:rsidRPr="00066286">
        <w:rPr>
          <w:color w:val="000000"/>
          <w:highlight w:val="yellow"/>
        </w:rPr>
        <w:t xml:space="preserve"> </w:t>
      </w:r>
      <w:proofErr w:type="spellStart"/>
      <w:r w:rsidR="00890075" w:rsidRPr="00C93F42">
        <w:rPr>
          <w:color w:val="000000"/>
        </w:rPr>
        <w:t>Widaman</w:t>
      </w:r>
      <w:proofErr w:type="spellEnd"/>
      <w:r w:rsidR="00890075" w:rsidRPr="00C93F42">
        <w:rPr>
          <w:color w:val="000000"/>
        </w:rPr>
        <w:t>, Zhang, &amp; Hong</w:t>
      </w:r>
      <w:r w:rsidRPr="00C93F42">
        <w:rPr>
          <w:color w:val="000000"/>
        </w:rPr>
        <w:t>, 1999;</w:t>
      </w:r>
      <w:r>
        <w:rPr>
          <w:color w:val="000000"/>
        </w:rPr>
        <w:t xml:space="preserve"> Thompson, 2004). The mean reported age for participants in this sample was 39.32 with a mean tenure of 54.23 months. The sample was approximately 70% female and 67.1% Caucasian, 8.7% African American, 5.8% Latino or Hispanic, 4.8% Asian, 4.3% Middle Eastern, and 9.2%% Pacific Islander, Indian, Native American, or Other. </w:t>
      </w:r>
    </w:p>
    <w:p w14:paraId="68A670D5" w14:textId="77777777" w:rsidR="00185F18" w:rsidRDefault="00185F18">
      <w:pPr>
        <w:pStyle w:val="Heading3"/>
        <w:spacing w:before="15" w:line="480" w:lineRule="auto"/>
        <w:ind w:left="0" w:right="221"/>
        <w:jc w:val="center"/>
      </w:pPr>
    </w:p>
    <w:p w14:paraId="54439489" w14:textId="77777777" w:rsidR="00185F18" w:rsidRDefault="00AF7964">
      <w:pPr>
        <w:pStyle w:val="Heading3"/>
        <w:spacing w:before="15" w:line="480" w:lineRule="auto"/>
        <w:ind w:left="0" w:right="221"/>
        <w:jc w:val="center"/>
        <w:rPr>
          <w:b w:val="0"/>
        </w:rPr>
      </w:pPr>
      <w:r>
        <w:t>Results</w:t>
      </w:r>
    </w:p>
    <w:p w14:paraId="3FA640F5" w14:textId="5B859D09" w:rsidR="00185F18" w:rsidRDefault="00AF7964">
      <w:pPr>
        <w:spacing w:line="480" w:lineRule="auto"/>
        <w:ind w:firstLine="720"/>
      </w:pPr>
      <w:r>
        <w:rPr>
          <w:b/>
        </w:rPr>
        <w:t>Exploratory factor analysis</w:t>
      </w:r>
      <w:r>
        <w:rPr>
          <w:i/>
        </w:rPr>
        <w:t xml:space="preserve">. </w:t>
      </w:r>
      <w:r>
        <w:t xml:space="preserve">The study started by conducting a minimum average partial correlation analysis (MAP; </w:t>
      </w:r>
      <w:commentRangeStart w:id="21"/>
      <w:proofErr w:type="spellStart"/>
      <w:r>
        <w:t>Velicer</w:t>
      </w:r>
      <w:proofErr w:type="spellEnd"/>
      <w:r>
        <w:t>, Eaton, &amp; Fava, 2000</w:t>
      </w:r>
      <w:commentRangeEnd w:id="21"/>
      <w:r w:rsidR="00132853">
        <w:rPr>
          <w:rStyle w:val="CommentReference"/>
        </w:rPr>
        <w:commentReference w:id="21"/>
      </w:r>
      <w:r>
        <w:t xml:space="preserve">) in order to determine the maximum number of factors that it should interpret, rather </w:t>
      </w:r>
      <w:r w:rsidRPr="00C93F42">
        <w:t>than relying on more subjective criteria, such as the Kaiser rule or a Scree plot analysis (</w:t>
      </w:r>
      <w:commentRangeStart w:id="22"/>
      <w:proofErr w:type="spellStart"/>
      <w:r w:rsidRPr="00C93F42">
        <w:t>Fabrigar</w:t>
      </w:r>
      <w:commentRangeEnd w:id="22"/>
      <w:proofErr w:type="spellEnd"/>
      <w:r w:rsidR="00900B1C" w:rsidRPr="00C93F42">
        <w:rPr>
          <w:rStyle w:val="CommentReference"/>
        </w:rPr>
        <w:commentReference w:id="22"/>
      </w:r>
      <w:r w:rsidR="00900B1C" w:rsidRPr="00C93F42">
        <w:t xml:space="preserve">, </w:t>
      </w:r>
      <w:r w:rsidR="00F71087">
        <w:t>et al.</w:t>
      </w:r>
      <w:r w:rsidRPr="00C93F42">
        <w:t>, 1999).</w:t>
      </w:r>
      <w:r>
        <w:t xml:space="preserve"> The results of the </w:t>
      </w:r>
      <w:proofErr w:type="spellStart"/>
      <w:r>
        <w:t>Velicer’s</w:t>
      </w:r>
      <w:proofErr w:type="spellEnd"/>
      <w:r>
        <w:t xml:space="preserve"> MAP indicated that six factors should be retained for interpretation. We corroborated these results by conducting a parallel analysis (Hoyle &amp; Duvall, 2004), which also indicated six factors for subsequent analysis. </w:t>
      </w:r>
    </w:p>
    <w:p w14:paraId="6816D423" w14:textId="77777777" w:rsidR="00185F18" w:rsidRDefault="00AF7964">
      <w:pPr>
        <w:spacing w:line="480" w:lineRule="auto"/>
        <w:ind w:firstLine="720"/>
      </w:pPr>
      <w:r>
        <w:t xml:space="preserve">Next, we performed an EFA using principal axis factoring and a direct </w:t>
      </w:r>
      <w:proofErr w:type="spellStart"/>
      <w:r>
        <w:t>oblimin</w:t>
      </w:r>
      <w:proofErr w:type="spellEnd"/>
      <w:r>
        <w:t xml:space="preserve"> rotation on the item pool and dropped items at this point on the basis of several criteria. Using </w:t>
      </w:r>
      <w:commentRangeStart w:id="23"/>
      <w:proofErr w:type="spellStart"/>
      <w:r>
        <w:t>Tabachnick</w:t>
      </w:r>
      <w:proofErr w:type="spellEnd"/>
      <w:r>
        <w:t xml:space="preserve"> and </w:t>
      </w:r>
      <w:proofErr w:type="spellStart"/>
      <w:r>
        <w:t>Fidell’s</w:t>
      </w:r>
      <w:proofErr w:type="spellEnd"/>
      <w:r>
        <w:t xml:space="preserve"> (2001) </w:t>
      </w:r>
      <w:commentRangeEnd w:id="23"/>
      <w:r w:rsidR="00132853">
        <w:rPr>
          <w:rStyle w:val="CommentReference"/>
        </w:rPr>
        <w:commentReference w:id="23"/>
      </w:r>
      <w:r>
        <w:t xml:space="preserve">recommendation of .33 as a minimum cutoff for a factor loading, we then removed 14 items for insufficiently loading on any factor, and an additional 19 items for cross-loading on multiple factors. Lastly, we dropped 22 of the remaining items in the interest of parsimony; their item content was redundant due to overlap with other retained items that possessed </w:t>
      </w:r>
      <w:r w:rsidRPr="00CB540E">
        <w:t xml:space="preserve">stronger loadings </w:t>
      </w:r>
      <w:r w:rsidRPr="00C93F42">
        <w:rPr>
          <w:highlight w:val="yellow"/>
        </w:rPr>
        <w:t xml:space="preserve">(Little et </w:t>
      </w:r>
      <w:commentRangeStart w:id="24"/>
      <w:r w:rsidRPr="00C93F42">
        <w:rPr>
          <w:highlight w:val="yellow"/>
        </w:rPr>
        <w:t>al</w:t>
      </w:r>
      <w:commentRangeEnd w:id="24"/>
      <w:r w:rsidR="00CB540E">
        <w:rPr>
          <w:rStyle w:val="CommentReference"/>
        </w:rPr>
        <w:commentReference w:id="24"/>
      </w:r>
      <w:r w:rsidRPr="00A269BD">
        <w:rPr>
          <w:highlight w:val="yellow"/>
        </w:rPr>
        <w:t>.,</w:t>
      </w:r>
      <w:r>
        <w:t xml:space="preserve"> 1999).</w:t>
      </w:r>
    </w:p>
    <w:p w14:paraId="4ED53A73" w14:textId="77777777" w:rsidR="00185F18" w:rsidRDefault="00AF7964">
      <w:pPr>
        <w:spacing w:line="480" w:lineRule="auto"/>
        <w:ind w:firstLine="720"/>
      </w:pPr>
      <w:bookmarkStart w:id="25" w:name="_gjdgxs" w:colFirst="0" w:colLast="0"/>
      <w:bookmarkEnd w:id="25"/>
      <w:r>
        <w:t>At the conclusion of this process, the study had retained 26 items: five representing positive affect, four representing creativity, seven representing conviction, three representing tolerance for uncertainty, four representing situational awareness, and three representing irrepressible resilience. For conceptual clarity, Table 1 shows the pattern coefficients from the EFA on the retained items. This set of 26 items demonstrated good reliability for the overall AIS (α = .91) and each subscale; positive affect (α = .86), creativity (α = .81), tolerance for uncertainty (α = .80), conviction (α = .80), strategic awareness (α = .82), and irrepressible resilience (α = .79).</w:t>
      </w:r>
    </w:p>
    <w:p w14:paraId="653031A8" w14:textId="77777777" w:rsidR="00185F18" w:rsidRDefault="00185F18">
      <w:pPr>
        <w:spacing w:line="480" w:lineRule="auto"/>
        <w:ind w:firstLine="720"/>
      </w:pPr>
    </w:p>
    <w:p w14:paraId="04EDD8BF" w14:textId="77777777" w:rsidR="00185F18" w:rsidRDefault="00185F18">
      <w:pPr>
        <w:spacing w:line="480" w:lineRule="auto"/>
        <w:ind w:firstLine="720"/>
      </w:pPr>
      <w:bookmarkStart w:id="26" w:name="_30j0zll" w:colFirst="0" w:colLast="0"/>
      <w:bookmarkEnd w:id="26"/>
    </w:p>
    <w:p w14:paraId="33A0BB47" w14:textId="77777777" w:rsidR="00185F18" w:rsidRPr="00066286" w:rsidRDefault="00AF7964">
      <w:pPr>
        <w:spacing w:line="480" w:lineRule="auto"/>
        <w:jc w:val="center"/>
        <w:rPr>
          <w:b/>
        </w:rPr>
      </w:pPr>
      <w:r w:rsidRPr="00066286">
        <w:rPr>
          <w:b/>
        </w:rPr>
        <w:t>Discussion</w:t>
      </w:r>
    </w:p>
    <w:p w14:paraId="383D6CDC" w14:textId="77777777" w:rsidR="00185F18" w:rsidRDefault="00AF7964">
      <w:pPr>
        <w:spacing w:line="480" w:lineRule="auto"/>
        <w:ind w:firstLine="720"/>
      </w:pPr>
      <w:commentRangeStart w:id="27"/>
      <w:r w:rsidRPr="00C93F42">
        <w:rPr>
          <w:highlight w:val="yellow"/>
        </w:rPr>
        <w:t>The results of Study 1…</w:t>
      </w:r>
      <w:commentRangeEnd w:id="27"/>
      <w:r w:rsidR="00BD6EA3" w:rsidRPr="00772B36">
        <w:rPr>
          <w:rStyle w:val="CommentReference"/>
          <w:highlight w:val="yellow"/>
        </w:rPr>
        <w:commentReference w:id="27"/>
      </w:r>
    </w:p>
    <w:p w14:paraId="2785F423" w14:textId="77777777" w:rsidR="00185F18" w:rsidRDefault="00185F18">
      <w:pPr>
        <w:spacing w:line="480" w:lineRule="auto"/>
        <w:ind w:firstLine="720"/>
      </w:pPr>
    </w:p>
    <w:p w14:paraId="58F3AFBD" w14:textId="77777777" w:rsidR="00185F18" w:rsidRDefault="00AF7964">
      <w:pPr>
        <w:spacing w:line="480" w:lineRule="auto"/>
        <w:ind w:right="720"/>
      </w:pPr>
      <w:r>
        <w:t>Next, we examine several hypotheses we test after establishing the factor structure of the scale. These hypotheses are designed to provide initial evidence of the convergent, discriminant, and criterion-related validity of the AIS by placing it in a nomological network of individual differences, workplace perceptions, behavioral correlates and important organizational outcomes.</w:t>
      </w:r>
    </w:p>
    <w:p w14:paraId="17A9DB60" w14:textId="77777777" w:rsidR="00185F18" w:rsidRDefault="00AF7964">
      <w:pPr>
        <w:spacing w:line="480" w:lineRule="auto"/>
        <w:jc w:val="center"/>
        <w:rPr>
          <w:b/>
        </w:rPr>
      </w:pPr>
      <w:r>
        <w:rPr>
          <w:b/>
        </w:rPr>
        <w:t>Study 2</w:t>
      </w:r>
    </w:p>
    <w:p w14:paraId="6A51B30F" w14:textId="06F395CF" w:rsidR="00185F18" w:rsidRDefault="00AF7964">
      <w:pPr>
        <w:spacing w:line="480" w:lineRule="auto"/>
        <w:ind w:firstLine="720"/>
      </w:pPr>
      <w:r>
        <w:t>In Study 2, we expected to find support for the convergent, discriminant, and criterion-related validity of the AIS. Below we outline several specific hypotheses concerning the expected patterns of significant relationships between Appreciative Intelligence</w:t>
      </w:r>
      <w:r w:rsidR="00A30AD4" w:rsidRPr="00C93F42">
        <w:rPr>
          <w:vertAlign w:val="superscript"/>
        </w:rPr>
        <w:t>®</w:t>
      </w:r>
      <w:r>
        <w:t xml:space="preserve"> and other important individual differences, such as core self-evaluations, ingenuity and psychological capital. We begin by demonstrating convergent validity, which is contingent on placing the Appreciative Intelligence</w:t>
      </w:r>
      <w:r w:rsidR="00354907" w:rsidRPr="00C93F42">
        <w:rPr>
          <w:vertAlign w:val="superscript"/>
        </w:rPr>
        <w:t>®</w:t>
      </w:r>
      <w:r>
        <w:t xml:space="preserve"> construct in a nomological net that relates it to other constructs (Spector, 1992). Judge, Locke, and Durham (1997) introduced the concept of “core self-evaluations” as an integrating personality trait linked to job satisfaction.  According to Judge et al., core self- evaluations (CSE) are the fundamental evaluations individuals hold of themselves and others, subconsciously influencing their appraisals of themselves and the world around them. The primary four traits proposed to comprise CSE include: 1) </w:t>
      </w:r>
      <w:r>
        <w:rPr>
          <w:i/>
        </w:rPr>
        <w:t>self-esteem</w:t>
      </w:r>
      <w:r>
        <w:t xml:space="preserve">, which is an individual’s appraisal of their own self-worth; 2) </w:t>
      </w:r>
      <w:r>
        <w:rPr>
          <w:i/>
        </w:rPr>
        <w:t>generalized self-efficacy</w:t>
      </w:r>
      <w:r>
        <w:t xml:space="preserve">, which is a general estimate of one’s ability to perform and cope with in a variety of situations; 3) </w:t>
      </w:r>
      <w:r>
        <w:rPr>
          <w:i/>
        </w:rPr>
        <w:t>emotional stability</w:t>
      </w:r>
      <w:r>
        <w:t xml:space="preserve">, which categorizes one’s tendency to remain calm and less reactive in situations; and 4) </w:t>
      </w:r>
      <w:r>
        <w:rPr>
          <w:i/>
        </w:rPr>
        <w:t xml:space="preserve">locus of control, </w:t>
      </w:r>
      <w:r>
        <w:t xml:space="preserve">which involves the belief one has about their capacity to impact their environment (Johnson, Rosen, </w:t>
      </w:r>
      <w:r w:rsidR="00BD6EA3">
        <w:t xml:space="preserve">&amp; </w:t>
      </w:r>
      <w:r>
        <w:t>Levy, 2008).  Because this paper proposes that self-efficacy is one factors comprising Appreciative Intelligence</w:t>
      </w:r>
      <w:r w:rsidR="0084771C" w:rsidRPr="00C93F42">
        <w:rPr>
          <w:vertAlign w:val="superscript"/>
        </w:rPr>
        <w:t>®</w:t>
      </w:r>
      <w:r>
        <w:t xml:space="preserve">, one can expect to see a relationship between AIS and CSE.  Furthermore, subsequent research has also explored other traits that may be associated with CSE. To illustrate, evidence exists that </w:t>
      </w:r>
      <w:r>
        <w:rPr>
          <w:i/>
        </w:rPr>
        <w:t xml:space="preserve">dispositional optimism </w:t>
      </w:r>
      <w:r>
        <w:t xml:space="preserve">is another indicator of CSE (Judge, Locke, Durham, </w:t>
      </w:r>
      <w:r w:rsidR="00BD6EA3">
        <w:t xml:space="preserve">&amp; </w:t>
      </w:r>
      <w:r>
        <w:t xml:space="preserve">Kluger, 1998). Given the alignment between dispositional optimism and the AI factor of positive affect, it is reasonable to anticipate a positive correlation between CSE and AI. </w:t>
      </w:r>
    </w:p>
    <w:p w14:paraId="5B4F47B3" w14:textId="77777777" w:rsidR="00185F18" w:rsidRDefault="00AF7964">
      <w:pPr>
        <w:spacing w:line="480" w:lineRule="auto"/>
        <w:ind w:firstLine="720"/>
        <w:rPr>
          <w:i/>
        </w:rPr>
      </w:pPr>
      <w:r>
        <w:rPr>
          <w:b/>
        </w:rPr>
        <w:t xml:space="preserve">Hypothesis 1: </w:t>
      </w:r>
      <w:r>
        <w:t xml:space="preserve">The AIS will relate positively to core self-evaluations </w:t>
      </w:r>
    </w:p>
    <w:p w14:paraId="0B7E8488" w14:textId="100713D8" w:rsidR="00185F18" w:rsidRDefault="00AF7964">
      <w:pPr>
        <w:spacing w:line="480" w:lineRule="auto"/>
        <w:ind w:firstLine="720"/>
      </w:pPr>
      <w:r>
        <w:t>Related to the concept of creativity, organizational ingenuity has been conceptualized as “the ability to create innovative solutions within structural constraints using limited resources and imaginative problem solving” (</w:t>
      </w:r>
      <w:proofErr w:type="spellStart"/>
      <w:r>
        <w:t>Lampel</w:t>
      </w:r>
      <w:proofErr w:type="spellEnd"/>
      <w:r>
        <w:t xml:space="preserve">, Honig, &amp; </w:t>
      </w:r>
      <w:proofErr w:type="spellStart"/>
      <w:r>
        <w:t>Drori</w:t>
      </w:r>
      <w:proofErr w:type="spellEnd"/>
      <w:r>
        <w:t>, 2014, p. 465).  Going beyond the concept of merely idea generation, which is often associated with creativity, ingenuity involves applying ideas to solve social and technical problems (</w:t>
      </w:r>
      <w:commentRangeStart w:id="28"/>
      <w:r>
        <w:t>Homer-Dixon, 1995</w:t>
      </w:r>
      <w:commentRangeEnd w:id="28"/>
      <w:r w:rsidR="00132853">
        <w:rPr>
          <w:rStyle w:val="CommentReference"/>
        </w:rPr>
        <w:commentReference w:id="28"/>
      </w:r>
      <w:r>
        <w:t>).  To meet the challenges organizational actors face operating within constraints of their environment, some individuals are able to develop a set of “skills, social tactics, and mental orientation” that is expressed as ingenuity (</w:t>
      </w:r>
      <w:proofErr w:type="spellStart"/>
      <w:r>
        <w:t>Lampel</w:t>
      </w:r>
      <w:proofErr w:type="spellEnd"/>
      <w:r>
        <w:t xml:space="preserve">, </w:t>
      </w:r>
      <w:r w:rsidR="00F71087">
        <w:t>et al.</w:t>
      </w:r>
      <w:r>
        <w:t>, 2014). This paper’s conceptualization of AI includes both creativity and irrepressible resilience, which, it is argued herein, are constructs related to ingenuity. In order to demonstrate ingenuity, one must be able to generate new ideas in a given situation. However, given that ingenuity happens when “actors refuse to abide by constraints, and instead search for solutions” in spite of constraints, (</w:t>
      </w:r>
      <w:proofErr w:type="spellStart"/>
      <w:r>
        <w:t>Lampel</w:t>
      </w:r>
      <w:proofErr w:type="spellEnd"/>
      <w:r>
        <w:t xml:space="preserve">, </w:t>
      </w:r>
      <w:r w:rsidR="00F71087">
        <w:t>et al.</w:t>
      </w:r>
      <w:r>
        <w:t>, 2014, p. 2), ingenuity also relates to resiliency in that challenges are not crippling, but rather a source for creating innovative solutions (</w:t>
      </w:r>
      <w:proofErr w:type="spellStart"/>
      <w:r>
        <w:t>Klohnen</w:t>
      </w:r>
      <w:proofErr w:type="spellEnd"/>
      <w:r>
        <w:t>, 1996).</w:t>
      </w:r>
    </w:p>
    <w:p w14:paraId="0FAF1B78" w14:textId="77777777" w:rsidR="00185F18" w:rsidRDefault="00AF7964">
      <w:pPr>
        <w:spacing w:line="480" w:lineRule="auto"/>
        <w:ind w:firstLine="720"/>
      </w:pPr>
      <w:r>
        <w:rPr>
          <w:b/>
        </w:rPr>
        <w:t xml:space="preserve">Hypothesis 2: </w:t>
      </w:r>
      <w:r>
        <w:t xml:space="preserve">The AIS will relate positively to ingenuity. </w:t>
      </w:r>
    </w:p>
    <w:p w14:paraId="4BBD77B3" w14:textId="6C09D9FC" w:rsidR="00185F18" w:rsidRDefault="00AF7964">
      <w:pPr>
        <w:widowControl w:val="0"/>
        <w:spacing w:line="480" w:lineRule="auto"/>
        <w:ind w:firstLine="720"/>
      </w:pPr>
      <w:r>
        <w:t>Psychological capital (</w:t>
      </w:r>
      <w:proofErr w:type="spellStart"/>
      <w:r>
        <w:t>PsyCap</w:t>
      </w:r>
      <w:proofErr w:type="spellEnd"/>
      <w:r>
        <w:t>) is defined as “an individual’s positive psychological state of development characterized by: 1) having confidence (self-efficacy) to take on and put in the necessary effort to succeed at a challenging task; 2) making a positive attribution (optimism) about succeeding now and in the future, 2) persevering toward goals and, when necessary, redirecting paths (hope) in order to succeed, and 4) when beset by problems and adversity, sustaining and bouncing back and even beyond (resiliency) to attain success” (Luthans, Youssef, &amp; Avolio, 2007, p. 3). While these components conceptually overlap, research has shown that together they are synergistic in a way that makes them greater than the sum of their parts (</w:t>
      </w:r>
      <w:commentRangeStart w:id="29"/>
      <w:r>
        <w:t xml:space="preserve">Luthans, </w:t>
      </w:r>
      <w:proofErr w:type="spellStart"/>
      <w:r>
        <w:t>Avey</w:t>
      </w:r>
      <w:proofErr w:type="spellEnd"/>
      <w:r>
        <w:t>, Avolio, Norman</w:t>
      </w:r>
      <w:r w:rsidR="00BD6EA3">
        <w:t>, &amp;</w:t>
      </w:r>
      <w:r>
        <w:t xml:space="preserve"> Combs, 2006</w:t>
      </w:r>
      <w:commentRangeEnd w:id="29"/>
      <w:r w:rsidR="00132853">
        <w:rPr>
          <w:rStyle w:val="CommentReference"/>
        </w:rPr>
        <w:commentReference w:id="29"/>
      </w:r>
      <w:r>
        <w:t xml:space="preserve">) and predictive of job satisfaction and organization commitment (Larson &amp; Luthans, 2006). As noted earlier, this paper’s conceptualization of AI includes characteristics of self-efficacy and irrepressible resilience. Given the convergence of these two characteristics with two dimensions of </w:t>
      </w:r>
      <w:proofErr w:type="spellStart"/>
      <w:r>
        <w:t>PsyCap</w:t>
      </w:r>
      <w:proofErr w:type="spellEnd"/>
      <w:r>
        <w:t xml:space="preserve">, this study expects to see AIS correlate positively with </w:t>
      </w:r>
      <w:proofErr w:type="spellStart"/>
      <w:r>
        <w:t>PsyCap</w:t>
      </w:r>
      <w:proofErr w:type="spellEnd"/>
      <w:r>
        <w:t xml:space="preserve">. </w:t>
      </w:r>
    </w:p>
    <w:p w14:paraId="3EA5F534" w14:textId="77777777" w:rsidR="00185F18" w:rsidRDefault="00AF7964">
      <w:pPr>
        <w:spacing w:line="480" w:lineRule="auto"/>
        <w:ind w:firstLine="720"/>
      </w:pPr>
      <w:r>
        <w:rPr>
          <w:b/>
        </w:rPr>
        <w:t xml:space="preserve">Hypothesis 3: </w:t>
      </w:r>
      <w:r>
        <w:t xml:space="preserve">The AIS will relate positively to psychological capital. </w:t>
      </w:r>
    </w:p>
    <w:p w14:paraId="7FBCAA4C" w14:textId="77777777" w:rsidR="00185F18" w:rsidRDefault="00AF7964">
      <w:pPr>
        <w:spacing w:line="480" w:lineRule="auto"/>
        <w:rPr>
          <w:b/>
        </w:rPr>
      </w:pPr>
      <w:r>
        <w:rPr>
          <w:b/>
        </w:rPr>
        <w:t xml:space="preserve">Discriminant Validity </w:t>
      </w:r>
    </w:p>
    <w:p w14:paraId="03DE20B8" w14:textId="5748F96E" w:rsidR="00185F18" w:rsidRDefault="00AF7964">
      <w:pPr>
        <w:spacing w:line="480" w:lineRule="auto"/>
        <w:ind w:firstLine="720"/>
      </w:pPr>
      <w:r>
        <w:t>Demonstrating discriminant validity involves empirically and conceptually differentiating the Appreciative Intelligence</w:t>
      </w:r>
      <w:r w:rsidR="00DB1F1E" w:rsidRPr="00C93F42">
        <w:rPr>
          <w:sz w:val="20"/>
          <w:vertAlign w:val="superscript"/>
        </w:rPr>
        <w:t>®</w:t>
      </w:r>
      <w:r>
        <w:t xml:space="preserve"> construct from theoretically unrelated constructs to which it might bear superficial similarity (Spector, 1992).  The study identifies the agreeableness dimension of Big 5 and Emotional Intelligence as two measures that should not be related to Appreciative Intelligence</w:t>
      </w:r>
      <w:r>
        <w:rPr>
          <w:vertAlign w:val="superscript"/>
        </w:rPr>
        <w:t xml:space="preserve">® </w:t>
      </w:r>
      <w:r>
        <w:t xml:space="preserve">based on past research and our proposed conceptualization of the construct. To test for discriminant validity, we have selected one personality and one intelligence measure. In constructing and validating the STEM and STEU tests of Emotional Intelligence, </w:t>
      </w:r>
      <w:proofErr w:type="spellStart"/>
      <w:r>
        <w:t>MacCann</w:t>
      </w:r>
      <w:proofErr w:type="spellEnd"/>
      <w:r>
        <w:t xml:space="preserve"> </w:t>
      </w:r>
      <w:r w:rsidR="00BD6EA3">
        <w:t xml:space="preserve">and </w:t>
      </w:r>
      <w:r>
        <w:t>Roberts (2008) argue that tests of Emotional Intelligence should correlate with other intelligence measures in order to be measures of intelligence rather than personality.   However, Gardner’s theory of Multiple Intelligences suggests that different kinds of intelligence can be relatively independent of each other, and that whereas some individuals may use a range of intelligences equally, others may ‘spotlight’ particular intelligences while overshadowing others (Gardner</w:t>
      </w:r>
      <w:r w:rsidR="00EF1679">
        <w:t xml:space="preserve"> &amp; Moran,</w:t>
      </w:r>
      <w:r>
        <w:t xml:space="preserve"> 2006).  Gardner</w:t>
      </w:r>
      <w:r w:rsidR="00EF1679">
        <w:t xml:space="preserve"> and Moran</w:t>
      </w:r>
      <w:r>
        <w:t xml:space="preserve"> (2006) also points out that Terman, one of the architects of I.Q. tests, did a 70-year longitudinal study in which children with high I.Q.’s did not exhibit remarkable success.  Since Appreciative Intelligence is a decidedly real-world and practical form of intelligence, it would not be expected to have significant correlations with I.Q.  Gardner’s multiple intelligences model replaces the notion of a global construct or measure of intelligence with the recognition of distinct forms of intelligence.</w:t>
      </w:r>
    </w:p>
    <w:p w14:paraId="7B99F71A" w14:textId="77777777" w:rsidR="00185F18" w:rsidRDefault="00AF7964">
      <w:pPr>
        <w:spacing w:line="480" w:lineRule="auto"/>
        <w:ind w:firstLine="720"/>
      </w:pPr>
      <w:r>
        <w:t>Likewise, Emotional Intelligence is a distinct form of intelligence from Appreciative Intelligence</w:t>
      </w:r>
      <w:r w:rsidR="00354907" w:rsidRPr="00C93F42">
        <w:rPr>
          <w:sz w:val="20"/>
          <w:vertAlign w:val="superscript"/>
        </w:rPr>
        <w:t>®</w:t>
      </w:r>
      <w:r>
        <w:t>.  The factors that, prima facie, would seem most overlapping between the two constructs would be the Appreciative Intelligence</w:t>
      </w:r>
      <w:r w:rsidR="00354907" w:rsidRPr="00C93F42">
        <w:rPr>
          <w:sz w:val="20"/>
          <w:vertAlign w:val="superscript"/>
        </w:rPr>
        <w:t>®</w:t>
      </w:r>
      <w:r>
        <w:t xml:space="preserve">  factors of “positive affect” and “strategic awareness” with the Emotional Intelligence dimensions of:   “the integration of emotions into thought processes”, “understanding the relations between, and transitions among, emotions and between emotions and circumstances”, and “the management of emotions to moderate negative, and enhance positive, emotions”  (</w:t>
      </w:r>
      <w:proofErr w:type="spellStart"/>
      <w:r>
        <w:t>MacCann</w:t>
      </w:r>
      <w:proofErr w:type="spellEnd"/>
      <w:r>
        <w:t xml:space="preserve"> &amp; Roberts, 2008, p. 540).  </w:t>
      </w:r>
    </w:p>
    <w:p w14:paraId="5CA98C7E" w14:textId="77777777" w:rsidR="00185F18" w:rsidRDefault="00AF7964">
      <w:pPr>
        <w:spacing w:line="480" w:lineRule="auto"/>
        <w:ind w:firstLine="720"/>
      </w:pPr>
      <w:r>
        <w:t xml:space="preserve">However, a closer look at the items contained in the AI factors of “positive affect” and “situational awareness” reveal why these are not related to Emotional Intelligence.  Positive affect is about the ability to access positive affect </w:t>
      </w:r>
      <w:r>
        <w:rPr>
          <w:i/>
        </w:rPr>
        <w:t>regardless</w:t>
      </w:r>
      <w:r>
        <w:t xml:space="preserve"> of the situational inner or outer emotional backdrop – for example, as expressed by the phrases: “I am able to look on the bright side of life”; “It’s easy for me to be happy”; “I see positive possibilities embedded in everyday life”. – whereas Emotional Intelligence is about tuning into and responding to the operative emotional backdrop.  The “situational awareness” factor in AI is focused on strategic rather than emotionally responsive understanding, and at the level of larger organizational or community realities versus direct interpersonal relationships – as shown in the phrases “I understand how my decisions might impact other departments, the organization, and the local community”; I can identify who are the most appropriate people to influence in order to achieve an objective.”   </w:t>
      </w:r>
    </w:p>
    <w:p w14:paraId="6F7F94EA" w14:textId="55F96F5B" w:rsidR="00185F18" w:rsidRDefault="00AF7964">
      <w:pPr>
        <w:spacing w:line="480" w:lineRule="auto"/>
        <w:ind w:firstLine="720"/>
      </w:pPr>
      <w:r>
        <w:t>The personality dimension of “agreeableness” from the Big 5 could also superficially seem related to Appreciative Intelligence</w:t>
      </w:r>
      <w:r w:rsidR="00354907" w:rsidRPr="00C93F42">
        <w:rPr>
          <w:sz w:val="20"/>
          <w:vertAlign w:val="superscript"/>
        </w:rPr>
        <w:t>®</w:t>
      </w:r>
      <w:r>
        <w:t>, but is in fact conceptually distinct.  High scores on agreeableness can suggest a need to please, while low scores can reflect a selfish focus on one’s goals.  Items include: “Tends to find fault with others”; “Is considerate and kind to almost everyone”; “Is cold and aloof”; “Is generally trusting” (</w:t>
      </w:r>
      <w:commentRangeStart w:id="30"/>
      <w:proofErr w:type="spellStart"/>
      <w:r w:rsidRPr="00066286">
        <w:t>Chiorri</w:t>
      </w:r>
      <w:proofErr w:type="spellEnd"/>
      <w:r w:rsidR="00EE35B6" w:rsidRPr="00EF1679">
        <w:t xml:space="preserve">, Marsh, </w:t>
      </w:r>
      <w:proofErr w:type="spellStart"/>
      <w:r w:rsidR="00EE35B6" w:rsidRPr="00EF1679">
        <w:t>Ubbiali</w:t>
      </w:r>
      <w:proofErr w:type="spellEnd"/>
      <w:r w:rsidR="00EE35B6" w:rsidRPr="00EF1679">
        <w:t xml:space="preserve">, &amp; </w:t>
      </w:r>
      <w:proofErr w:type="spellStart"/>
      <w:r w:rsidR="00EE35B6" w:rsidRPr="00EF1679">
        <w:t>Donati</w:t>
      </w:r>
      <w:proofErr w:type="spellEnd"/>
      <w:r w:rsidRPr="00EF1679">
        <w:rPr>
          <w:i/>
        </w:rPr>
        <w:t>.</w:t>
      </w:r>
      <w:r w:rsidRPr="00EF1679">
        <w:t xml:space="preserve"> 2016</w:t>
      </w:r>
      <w:commentRangeEnd w:id="30"/>
      <w:r w:rsidR="00EE35B6" w:rsidRPr="00EF1679">
        <w:rPr>
          <w:rStyle w:val="CommentReference"/>
        </w:rPr>
        <w:commentReference w:id="30"/>
      </w:r>
      <w:r w:rsidRPr="00EF1679">
        <w:t>,</w:t>
      </w:r>
      <w:r w:rsidRPr="00EE35B6">
        <w:t xml:space="preserve"> </w:t>
      </w:r>
      <w:r>
        <w:t>p. 93).   Appreciative Intelligence</w:t>
      </w:r>
      <w:r w:rsidR="00354907" w:rsidRPr="00C93F42">
        <w:rPr>
          <w:sz w:val="20"/>
          <w:vertAlign w:val="superscript"/>
        </w:rPr>
        <w:t>®</w:t>
      </w:r>
      <w:r>
        <w:t xml:space="preserve"> focuses on resilience and the capacity to see potential in and make the most of a situation, while maintaining </w:t>
      </w:r>
      <w:r>
        <w:rPr>
          <w:i/>
        </w:rPr>
        <w:t>intra</w:t>
      </w:r>
      <w:r>
        <w:t xml:space="preserve">personal optimism, whereas Agreeableness is focused on the quality of interpersonal relating. </w:t>
      </w:r>
    </w:p>
    <w:p w14:paraId="0C80B85E" w14:textId="77777777" w:rsidR="00185F18" w:rsidRDefault="00AF7964">
      <w:pPr>
        <w:spacing w:line="480" w:lineRule="auto"/>
        <w:ind w:firstLine="720"/>
      </w:pPr>
      <w:r>
        <w:t xml:space="preserve">Rather than posing null hypotheses that we cannot adequately test, </w:t>
      </w:r>
      <w:proofErr w:type="spellStart"/>
      <w:r>
        <w:t>Bagozzi</w:t>
      </w:r>
      <w:proofErr w:type="spellEnd"/>
      <w:r>
        <w:t xml:space="preserve">, Yi, and Phillips (1991) suggested that discriminant validity hypotheses should be tested with nested models using structural equation modeling. Specifically, their technique involves comparing the difference in chi-square between two models, one in which the covariance between the two constructs is fixed to one (i.e., the constructs are treated as unitary), and the other in which the covariance is freely estimated (i.e., the constructs are treated as distinct).  If the model with the freely estimated covariance yields significantly better fit to the data than the model in which the constructs are constrained to be unitary, the results indicate that the constructs are discriminant. Accordingly, our discriminant validity hypotheses are phrased in terms of differences in model fit that we expect based on utilizing </w:t>
      </w:r>
      <w:proofErr w:type="spellStart"/>
      <w:r>
        <w:t>Bagozzi</w:t>
      </w:r>
      <w:proofErr w:type="spellEnd"/>
      <w:r>
        <w:t xml:space="preserve"> et al.’s (1991) technique.  This approach resulted in the following hypotheses:</w:t>
      </w:r>
    </w:p>
    <w:p w14:paraId="412D9C3B" w14:textId="77777777" w:rsidR="00185F18" w:rsidRDefault="00AF7964">
      <w:pPr>
        <w:spacing w:line="480" w:lineRule="auto"/>
        <w:ind w:left="720"/>
      </w:pPr>
      <w:r>
        <w:rPr>
          <w:b/>
        </w:rPr>
        <w:t xml:space="preserve">Hypothesis 4: </w:t>
      </w:r>
      <w:r>
        <w:t>A model in which Appreciative Intelligence</w:t>
      </w:r>
      <w:r w:rsidR="00354907" w:rsidRPr="00C93F42">
        <w:rPr>
          <w:sz w:val="20"/>
          <w:vertAlign w:val="superscript"/>
        </w:rPr>
        <w:t>®</w:t>
      </w:r>
      <w:r>
        <w:t xml:space="preserve"> and emotional Intelligence are allowed to covary freely (e.g., their covariance is freely estimated) will display significantly better fit than a model in which Appreciative Intelligence</w:t>
      </w:r>
      <w:r w:rsidR="00354907" w:rsidRPr="00C93F42">
        <w:rPr>
          <w:sz w:val="20"/>
          <w:vertAlign w:val="superscript"/>
        </w:rPr>
        <w:t>®</w:t>
      </w:r>
      <w:r>
        <w:t xml:space="preserve"> and emotional intelligence are fixed to be unitary (e.g., the covariance between the constructs is fixed to one).</w:t>
      </w:r>
    </w:p>
    <w:p w14:paraId="0DCF521D" w14:textId="77777777" w:rsidR="00185F18" w:rsidRDefault="00AF7964">
      <w:pPr>
        <w:spacing w:line="480" w:lineRule="auto"/>
        <w:ind w:left="720"/>
      </w:pPr>
      <w:r>
        <w:rPr>
          <w:b/>
        </w:rPr>
        <w:t>Hypothesis 5</w:t>
      </w:r>
      <w:r>
        <w:t>: A model in which Appreciative Intelligence</w:t>
      </w:r>
      <w:r w:rsidR="00354907" w:rsidRPr="00C93F42">
        <w:rPr>
          <w:sz w:val="20"/>
          <w:vertAlign w:val="superscript"/>
        </w:rPr>
        <w:t>®</w:t>
      </w:r>
      <w:r>
        <w:t xml:space="preserve"> and agreeableness are allowed to covary freely (e.g., covariance between the constructs is freely estimated) will display significantly better fit than a model in which Appreciative Intelligence</w:t>
      </w:r>
      <w:r w:rsidR="008918C2" w:rsidRPr="00C93F42">
        <w:rPr>
          <w:sz w:val="20"/>
          <w:vertAlign w:val="superscript"/>
        </w:rPr>
        <w:t>®</w:t>
      </w:r>
      <w:r>
        <w:t xml:space="preserve"> and agreeableness  are fixed to be unitary (covariance between the constructs is fixed to one).</w:t>
      </w:r>
    </w:p>
    <w:p w14:paraId="658DCB5E" w14:textId="77777777" w:rsidR="00185F18" w:rsidRDefault="00AF7964">
      <w:pPr>
        <w:spacing w:line="480" w:lineRule="auto"/>
        <w:rPr>
          <w:b/>
        </w:rPr>
      </w:pPr>
      <w:r>
        <w:rPr>
          <w:b/>
        </w:rPr>
        <w:t>Criterion-Related Validity</w:t>
      </w:r>
    </w:p>
    <w:p w14:paraId="0BBFD521" w14:textId="4259C1DB" w:rsidR="00185F18" w:rsidRPr="004C3CAA" w:rsidRDefault="00AF7964">
      <w:pPr>
        <w:spacing w:line="480" w:lineRule="auto"/>
        <w:ind w:firstLine="720"/>
      </w:pPr>
      <w:r>
        <w:t>Although we see a wide variety of outcomes potentially related to Appreciative Intelligence</w:t>
      </w:r>
      <w:r w:rsidR="008918C2" w:rsidRPr="00C93F42">
        <w:rPr>
          <w:sz w:val="20"/>
          <w:vertAlign w:val="superscript"/>
        </w:rPr>
        <w:t>®</w:t>
      </w:r>
      <w:r>
        <w:t xml:space="preserve">, we use Griffin, Neal, &amp; Parker’s (2007) measure of proactive work role behaviors to demonstrate the criterion-related validity of the AIS. By convention, work roles reflect performance requirements meant to influence the organization's overall effectiveness. The need for contemporary organizations to remain relevant depends, in large part, on how it reacts to the dynamic challenges and uncertainties faced by modern businesses. In response to changing conditions and demands, work roles, by necessity, must change as well (Katz &amp; Kahn, 1978; </w:t>
      </w:r>
      <w:proofErr w:type="spellStart"/>
      <w:r>
        <w:t>Sonnentag</w:t>
      </w:r>
      <w:proofErr w:type="spellEnd"/>
      <w:r>
        <w:t xml:space="preserve"> </w:t>
      </w:r>
      <w:r w:rsidR="00BD6EA3">
        <w:t xml:space="preserve">&amp; </w:t>
      </w:r>
      <w:proofErr w:type="spellStart"/>
      <w:r>
        <w:t>Frese</w:t>
      </w:r>
      <w:proofErr w:type="spellEnd"/>
      <w:r>
        <w:t>, 200</w:t>
      </w:r>
      <w:r w:rsidR="00EF1679">
        <w:t>2</w:t>
      </w:r>
      <w:r>
        <w:t>. Motivation scholars have argued that various forms of proactive behaviors (e.g., career planning, information seeking, and assuming control) all involve self-initiated and future-focused efforts by employe</w:t>
      </w:r>
      <w:r w:rsidRPr="004C3CAA">
        <w:t>es to catalyze change without requiring explicit direction from supervision (</w:t>
      </w:r>
      <w:proofErr w:type="spellStart"/>
      <w:r w:rsidRPr="004C3CAA">
        <w:t>Frese</w:t>
      </w:r>
      <w:proofErr w:type="spellEnd"/>
      <w:r w:rsidRPr="004C3CAA">
        <w:t xml:space="preserve"> &amp; Fay, 2001; </w:t>
      </w:r>
      <w:r w:rsidR="004C3CAA" w:rsidRPr="00A269BD">
        <w:t>Parker</w:t>
      </w:r>
      <w:r w:rsidR="004C3CAA" w:rsidRPr="00367270">
        <w:t xml:space="preserve">, Williams, &amp; Turner, </w:t>
      </w:r>
      <w:r w:rsidRPr="004C3CAA">
        <w:t>2006). As</w:t>
      </w:r>
      <w:r>
        <w:t xml:space="preserve"> such, employee proactivity is conceived of as a process in which employees generate and implement, under their own instruction, a proactive goal to </w:t>
      </w:r>
      <w:r w:rsidR="00BD6EA3">
        <w:t>a</w:t>
      </w:r>
      <w:r>
        <w:t>ffect an alternative future (</w:t>
      </w:r>
      <w:proofErr w:type="spellStart"/>
      <w:r>
        <w:t>Bindl</w:t>
      </w:r>
      <w:proofErr w:type="spellEnd"/>
      <w:r>
        <w:t xml:space="preserve">, Parker, </w:t>
      </w:r>
      <w:proofErr w:type="spellStart"/>
      <w:r>
        <w:t>Totterdell</w:t>
      </w:r>
      <w:proofErr w:type="spellEnd"/>
      <w:r>
        <w:t xml:space="preserve">, &amp; Hagger-Johnson, 2012; </w:t>
      </w:r>
      <w:proofErr w:type="spellStart"/>
      <w:r>
        <w:t>Frese</w:t>
      </w:r>
      <w:proofErr w:type="spellEnd"/>
      <w:r>
        <w:t xml:space="preserve"> &amp; Fay, 2001; </w:t>
      </w:r>
      <w:commentRangeStart w:id="31"/>
      <w:r>
        <w:t xml:space="preserve">Grant &amp; Ashford, 2008). </w:t>
      </w:r>
      <w:commentRangeEnd w:id="31"/>
      <w:r w:rsidR="001E1F64">
        <w:rPr>
          <w:rStyle w:val="CommentReference"/>
        </w:rPr>
        <w:commentReference w:id="31"/>
      </w:r>
    </w:p>
    <w:p w14:paraId="59600FC1" w14:textId="77777777" w:rsidR="00185F18" w:rsidRDefault="00AF7964">
      <w:pPr>
        <w:spacing w:line="480" w:lineRule="auto"/>
        <w:ind w:firstLine="720"/>
      </w:pPr>
      <w:r>
        <w:t>As conceptualized, different forms of role behavior are required to perform most effectively in dynamic contexts. Proficiency describes the extent to which an individual meets the formal requirements of his or her role. Adaptivity describes the extent to which an individual adapts to changes in work systems or roles. Lastly, proactivity describes the extent to which an individual takes self-directed action to anticipate or initiate change in work systems or roles. Adaptivity and proactivity are important forms of behavior when there is uncertainty in inputs, processes or outputs, because it is difficult to formalize the requirements of work roles under these circumstances.</w:t>
      </w:r>
    </w:p>
    <w:p w14:paraId="554944DD" w14:textId="5F745AB1" w:rsidR="00185F18" w:rsidRDefault="00AF7964">
      <w:pPr>
        <w:spacing w:line="480" w:lineRule="auto"/>
        <w:ind w:firstLine="720"/>
      </w:pPr>
      <w:r>
        <w:rPr>
          <w:highlight w:val="white"/>
        </w:rPr>
        <w:t>Proactive behavior has been related to a variety of motivation-related variables including psychological empowerment (</w:t>
      </w:r>
      <w:commentRangeStart w:id="32"/>
      <w:r>
        <w:rPr>
          <w:highlight w:val="white"/>
        </w:rPr>
        <w:t xml:space="preserve">Hon, 2007), </w:t>
      </w:r>
      <w:commentRangeEnd w:id="32"/>
      <w:r w:rsidR="00132853">
        <w:rPr>
          <w:rStyle w:val="CommentReference"/>
        </w:rPr>
        <w:commentReference w:id="32"/>
      </w:r>
      <w:r>
        <w:rPr>
          <w:highlight w:val="white"/>
        </w:rPr>
        <w:t xml:space="preserve">role breadth self-efficacy </w:t>
      </w:r>
      <w:r w:rsidRPr="00C93F42">
        <w:t xml:space="preserve">(Parker et al., 2006), </w:t>
      </w:r>
      <w:r>
        <w:rPr>
          <w:highlight w:val="white"/>
        </w:rPr>
        <w:t>and entrepreneurial orientation (e.g., </w:t>
      </w:r>
      <w:commentRangeStart w:id="33"/>
      <w:proofErr w:type="spellStart"/>
      <w:r>
        <w:rPr>
          <w:highlight w:val="white"/>
        </w:rPr>
        <w:t>Becherer</w:t>
      </w:r>
      <w:proofErr w:type="spellEnd"/>
      <w:r>
        <w:rPr>
          <w:highlight w:val="white"/>
        </w:rPr>
        <w:t xml:space="preserve"> </w:t>
      </w:r>
      <w:r w:rsidR="00BD6EA3">
        <w:rPr>
          <w:highlight w:val="white"/>
        </w:rPr>
        <w:t>&amp;</w:t>
      </w:r>
      <w:r>
        <w:rPr>
          <w:highlight w:val="white"/>
        </w:rPr>
        <w:t xml:space="preserve"> Mauer, 1999</w:t>
      </w:r>
      <w:r w:rsidR="00BD6EA3">
        <w:rPr>
          <w:highlight w:val="white"/>
        </w:rPr>
        <w:t>;</w:t>
      </w:r>
      <w:r>
        <w:rPr>
          <w:highlight w:val="white"/>
        </w:rPr>
        <w:t> </w:t>
      </w:r>
      <w:proofErr w:type="spellStart"/>
      <w:r>
        <w:rPr>
          <w:highlight w:val="white"/>
        </w:rPr>
        <w:t>Crant</w:t>
      </w:r>
      <w:proofErr w:type="spellEnd"/>
      <w:r>
        <w:rPr>
          <w:highlight w:val="white"/>
        </w:rPr>
        <w:t>, 1996</w:t>
      </w:r>
      <w:r w:rsidR="00BD6EA3">
        <w:rPr>
          <w:highlight w:val="white"/>
        </w:rPr>
        <w:t xml:space="preserve">; </w:t>
      </w:r>
      <w:proofErr w:type="spellStart"/>
      <w:r>
        <w:rPr>
          <w:highlight w:val="white"/>
        </w:rPr>
        <w:t>Kickul</w:t>
      </w:r>
      <w:proofErr w:type="spellEnd"/>
      <w:r>
        <w:rPr>
          <w:highlight w:val="white"/>
        </w:rPr>
        <w:t xml:space="preserve"> &amp; </w:t>
      </w:r>
      <w:proofErr w:type="spellStart"/>
      <w:r>
        <w:rPr>
          <w:highlight w:val="white"/>
        </w:rPr>
        <w:t>Zaper</w:t>
      </w:r>
      <w:proofErr w:type="spellEnd"/>
      <w:r>
        <w:rPr>
          <w:highlight w:val="white"/>
        </w:rPr>
        <w:t>, 2000</w:t>
      </w:r>
      <w:commentRangeEnd w:id="33"/>
      <w:r w:rsidR="00132853">
        <w:rPr>
          <w:rStyle w:val="CommentReference"/>
        </w:rPr>
        <w:commentReference w:id="33"/>
      </w:r>
      <w:r>
        <w:rPr>
          <w:highlight w:val="white"/>
        </w:rPr>
        <w:t>). More germane to the current study, proactive behaviors have been linked to flexible role orientation (Parker, Wall, &amp; Jackson, 1997), one’s concern with the breadth of one’s experienced responsibility, or “how far one’s ‘psychological’ role extends beyond achieving basic technical goals</w:t>
      </w:r>
      <w:r w:rsidRPr="004C3CAA">
        <w:t xml:space="preserve">” (Parker et al., 2006, </w:t>
      </w:r>
      <w:r>
        <w:rPr>
          <w:highlight w:val="white"/>
        </w:rPr>
        <w:t>p. 639). Employees with a flexible role orientation broadly define their roles, feel ownership of goals which they view as part of their job (</w:t>
      </w:r>
      <w:commentRangeStart w:id="34"/>
      <w:r w:rsidRPr="00C93F42">
        <w:rPr>
          <w:highlight w:val="yellow"/>
        </w:rPr>
        <w:t xml:space="preserve">Parker et al., </w:t>
      </w:r>
      <w:r>
        <w:rPr>
          <w:highlight w:val="white"/>
        </w:rPr>
        <w:t>1997</w:t>
      </w:r>
      <w:commentRangeEnd w:id="34"/>
      <w:r w:rsidR="004C3CAA">
        <w:rPr>
          <w:rStyle w:val="CommentReference"/>
        </w:rPr>
        <w:commentReference w:id="34"/>
      </w:r>
      <w:r>
        <w:rPr>
          <w:highlight w:val="white"/>
        </w:rPr>
        <w:t xml:space="preserve">) and are more likely to engage in proactive work </w:t>
      </w:r>
      <w:r w:rsidRPr="004C3CAA">
        <w:t xml:space="preserve">behavior (Parker et al., 2006). </w:t>
      </w:r>
    </w:p>
    <w:p w14:paraId="76E3C5BF" w14:textId="0DC81C09" w:rsidR="00185F18" w:rsidRDefault="00367270">
      <w:pPr>
        <w:spacing w:line="480" w:lineRule="auto"/>
        <w:ind w:firstLine="720"/>
      </w:pPr>
      <w:r w:rsidRPr="00367270">
        <w:t xml:space="preserve">Research by </w:t>
      </w:r>
      <w:r w:rsidR="00AF7964" w:rsidRPr="00367270">
        <w:t>Griffin</w:t>
      </w:r>
      <w:r w:rsidRPr="00367270">
        <w:t xml:space="preserve">, Neal, and Parker </w:t>
      </w:r>
      <w:r w:rsidR="00AF7964" w:rsidRPr="00367270">
        <w:t>(2007) differentiated</w:t>
      </w:r>
      <w:r w:rsidR="00AF7964">
        <w:t xml:space="preserve"> proactive behavior based on the level in the organization to which an individual directs his/her proactive efforts. In brief, they specified the extent to which individuals engage in self-starting, future-oriented behavior relevant to: their individual work situations or roles (individual task proactivity); to a team’s situation and processes (team member proactivity); and to their organization and/or the way the organization works (organization member proactivity). Although different types of proactivity have their own meanings, they are also positively and moderately related to each other, suggesting that different forms of proactive behavior share the same common base of proactivity, and supporting the conceptualization of proactive behavior as one overarching concept. </w:t>
      </w:r>
    </w:p>
    <w:p w14:paraId="1B262D12" w14:textId="50E82FAE" w:rsidR="00185F18" w:rsidRDefault="00AF7964">
      <w:pPr>
        <w:spacing w:line="480" w:lineRule="auto"/>
        <w:ind w:firstLine="720"/>
      </w:pPr>
      <w:commentRangeStart w:id="35"/>
      <w:r w:rsidRPr="00C93F42">
        <w:rPr>
          <w:highlight w:val="yellow"/>
        </w:rPr>
        <w:t>Parker et al. (2010</w:t>
      </w:r>
      <w:commentRangeEnd w:id="35"/>
      <w:r w:rsidR="004C3CAA">
        <w:rPr>
          <w:rStyle w:val="CommentReference"/>
        </w:rPr>
        <w:commentReference w:id="35"/>
      </w:r>
      <w:r>
        <w:t>) proposed three common motivational mechanisms in triggering proactive behavior. Prior to enacting proactive behavior, individuals will consider whether they a) feel capable of enacting change, b) whether they want to bring about a different future, and c) the extent to which they experience positive affect that fosters proactive actions. These mechanisms have been empirically supported in studies using different forms of proactive behavior (e.g</w:t>
      </w:r>
      <w:r w:rsidRPr="006E02EB">
        <w:t xml:space="preserve">., </w:t>
      </w:r>
      <w:proofErr w:type="spellStart"/>
      <w:r w:rsidRPr="006E02EB">
        <w:t>Bindl</w:t>
      </w:r>
      <w:proofErr w:type="spellEnd"/>
      <w:r w:rsidR="006E02EB" w:rsidRPr="006E02EB">
        <w:t xml:space="preserve">, Parker, </w:t>
      </w:r>
      <w:proofErr w:type="spellStart"/>
      <w:r w:rsidR="006E02EB" w:rsidRPr="006E02EB">
        <w:t>Totterdell</w:t>
      </w:r>
      <w:proofErr w:type="spellEnd"/>
      <w:r w:rsidR="006E02EB" w:rsidRPr="006E02EB">
        <w:t>, &amp; Hagger-Johnson,</w:t>
      </w:r>
      <w:r w:rsidRPr="006E02EB">
        <w:t>2012</w:t>
      </w:r>
      <w:r>
        <w:t xml:space="preserve">; </w:t>
      </w:r>
      <w:commentRangeStart w:id="36"/>
      <w:r>
        <w:t xml:space="preserve">Den Hartog &amp; </w:t>
      </w:r>
      <w:proofErr w:type="spellStart"/>
      <w:r>
        <w:t>Belschak</w:t>
      </w:r>
      <w:proofErr w:type="spellEnd"/>
      <w:r>
        <w:t>, 2007</w:t>
      </w:r>
      <w:commentRangeEnd w:id="36"/>
      <w:r w:rsidR="00132853">
        <w:rPr>
          <w:rStyle w:val="CommentReference"/>
        </w:rPr>
        <w:commentReference w:id="36"/>
      </w:r>
      <w:r>
        <w:t xml:space="preserve">; </w:t>
      </w:r>
      <w:r w:rsidRPr="004C3CAA">
        <w:t>Parker et al</w:t>
      </w:r>
      <w:r>
        <w:t xml:space="preserve">., 2006). </w:t>
      </w:r>
    </w:p>
    <w:p w14:paraId="229BC89C" w14:textId="7679F8B4" w:rsidR="00185F18" w:rsidRDefault="00161AC3">
      <w:pPr>
        <w:spacing w:line="480" w:lineRule="auto"/>
        <w:ind w:firstLine="720"/>
      </w:pPr>
      <w:r>
        <w:t>We</w:t>
      </w:r>
      <w:r w:rsidR="00AF7964">
        <w:t xml:space="preserve"> expect AI to occupy an important role in triggering proactive behavior because, according to goal-regulatory perspective (see Parker et al., 2010), effective proactive behavior derives from envisioning a different future and actively considering new pathways to a future-oriented goal. As noted by </w:t>
      </w:r>
      <w:proofErr w:type="spellStart"/>
      <w:r w:rsidR="00AF7964">
        <w:t>Frese</w:t>
      </w:r>
      <w:proofErr w:type="spellEnd"/>
      <w:r w:rsidR="00AF7964">
        <w:t xml:space="preserve"> and Fay (2001), proactive behavior is not the application of a standard procedure; rather it embodies activities that require effortful cognition in the generation of new ideas and envisioning a different future. </w:t>
      </w:r>
    </w:p>
    <w:p w14:paraId="4D6BBD92" w14:textId="40471112" w:rsidR="00185F18" w:rsidRDefault="00AF7964">
      <w:pPr>
        <w:spacing w:line="480" w:lineRule="auto"/>
        <w:ind w:firstLine="720"/>
        <w:rPr>
          <w:highlight w:val="white"/>
        </w:rPr>
      </w:pPr>
      <w:r>
        <w:rPr>
          <w:highlight w:val="white"/>
        </w:rPr>
        <w:t>As conceptualized, those with high levels of Appreciative Intelligence</w:t>
      </w:r>
      <w:r w:rsidR="00DB1F1E" w:rsidRPr="00C93F42">
        <w:rPr>
          <w:sz w:val="20"/>
          <w:highlight w:val="white"/>
          <w:vertAlign w:val="superscript"/>
        </w:rPr>
        <w:t>®</w:t>
      </w:r>
      <w:r>
        <w:rPr>
          <w:highlight w:val="white"/>
        </w:rPr>
        <w:t xml:space="preserve"> characteristically seek out opportunities and show initiative in bringing about meaningful change. Appreciative Intelligence</w:t>
      </w:r>
      <w:r w:rsidR="00DB1F1E" w:rsidRPr="00C93F42">
        <w:rPr>
          <w:sz w:val="20"/>
          <w:highlight w:val="white"/>
          <w:vertAlign w:val="superscript"/>
        </w:rPr>
        <w:t>®</w:t>
      </w:r>
      <w:r>
        <w:rPr>
          <w:highlight w:val="white"/>
        </w:rPr>
        <w:t xml:space="preserve"> compels not only proficiency in core task elements but also a proclivity to monitor the workplace milieu for potential positive adaptations and initiate such changes in the name of increased organizational efficiency. Because Appreciative Intelligence</w:t>
      </w:r>
      <w:r w:rsidR="00DB1F1E">
        <w:rPr>
          <w:highlight w:val="white"/>
        </w:rPr>
        <w:t>®</w:t>
      </w:r>
      <w:r>
        <w:rPr>
          <w:highlight w:val="white"/>
        </w:rPr>
        <w:t xml:space="preserve"> is thought to foster a wider climate of positivity and resilience (Thatchenkery &amp; Metzker, 2006), and because the various forms of proactive behavior share a broad common source for </w:t>
      </w:r>
      <w:r w:rsidRPr="003640DF">
        <w:t>motivation (Griffin</w:t>
      </w:r>
      <w:r w:rsidR="003640DF" w:rsidRPr="003640DF">
        <w:t xml:space="preserve">, Neal, &amp; Parker, </w:t>
      </w:r>
      <w:r w:rsidRPr="003640DF">
        <w:t xml:space="preserve">2007), this paper argues that change opportunity recognition likely occurs </w:t>
      </w:r>
      <w:r>
        <w:rPr>
          <w:highlight w:val="white"/>
        </w:rPr>
        <w:t>at all levels of proactive behavior, catalyzing changes within individuals’ roles as well as at the team and organizational level. Thus, we hypothesize the following:</w:t>
      </w:r>
    </w:p>
    <w:p w14:paraId="39546D05" w14:textId="77777777" w:rsidR="00185F18" w:rsidRDefault="00AF7964">
      <w:pPr>
        <w:spacing w:line="480" w:lineRule="auto"/>
        <w:ind w:left="720"/>
      </w:pPr>
      <w:r>
        <w:rPr>
          <w:b/>
        </w:rPr>
        <w:t>Hypothesis 6:</w:t>
      </w:r>
      <w:r>
        <w:t xml:space="preserve"> The AIS will relate positively individual task proactivity. </w:t>
      </w:r>
    </w:p>
    <w:p w14:paraId="76E730A1" w14:textId="77777777" w:rsidR="00185F18" w:rsidRDefault="00AF7964">
      <w:pPr>
        <w:spacing w:line="480" w:lineRule="auto"/>
        <w:ind w:left="720"/>
        <w:rPr>
          <w:b/>
          <w:i/>
        </w:rPr>
      </w:pPr>
      <w:r>
        <w:rPr>
          <w:b/>
        </w:rPr>
        <w:t>Hypothesis 7:</w:t>
      </w:r>
      <w:r>
        <w:t xml:space="preserve"> The AIS will relate positively to team member proactivity. </w:t>
      </w:r>
    </w:p>
    <w:p w14:paraId="1E418C33" w14:textId="77777777" w:rsidR="00185F18" w:rsidRDefault="00AF7964">
      <w:pPr>
        <w:spacing w:line="480" w:lineRule="auto"/>
        <w:ind w:firstLine="720"/>
        <w:rPr>
          <w:b/>
        </w:rPr>
      </w:pPr>
      <w:r>
        <w:rPr>
          <w:b/>
        </w:rPr>
        <w:t>Hypothesis 8:</w:t>
      </w:r>
      <w:r>
        <w:t xml:space="preserve"> The AIS will relate positively to organizational member proactivity. </w:t>
      </w:r>
    </w:p>
    <w:p w14:paraId="53AC2FCE" w14:textId="77777777" w:rsidR="00185F18" w:rsidRDefault="00AF7964">
      <w:pPr>
        <w:pStyle w:val="Heading3"/>
        <w:spacing w:before="31" w:line="480" w:lineRule="auto"/>
        <w:ind w:left="0" w:right="60"/>
        <w:jc w:val="center"/>
      </w:pPr>
      <w:r>
        <w:t>STUDY 2</w:t>
      </w:r>
    </w:p>
    <w:p w14:paraId="0FB2E348" w14:textId="77777777" w:rsidR="00185F18" w:rsidRDefault="00AF7964">
      <w:pPr>
        <w:spacing w:line="480" w:lineRule="auto"/>
        <w:ind w:right="221"/>
        <w:jc w:val="center"/>
      </w:pPr>
      <w:r>
        <w:rPr>
          <w:b/>
        </w:rPr>
        <w:t>Method</w:t>
      </w:r>
    </w:p>
    <w:p w14:paraId="5CC5F4C8" w14:textId="70EE0E69" w:rsidR="00185F18" w:rsidRDefault="004A0DE6">
      <w:pPr>
        <w:spacing w:line="480" w:lineRule="auto"/>
        <w:ind w:firstLine="720"/>
      </w:pPr>
      <w:r>
        <w:t xml:space="preserve">Study </w:t>
      </w:r>
      <w:r w:rsidR="00AF7964">
        <w:t xml:space="preserve">2 </w:t>
      </w:r>
      <w:r>
        <w:t xml:space="preserve">was conducted </w:t>
      </w:r>
      <w:r w:rsidR="00AF7964">
        <w:t>to confirm the factor structure found in Study 1 and to provide evidence for convergent, discriminant, and criterion-related validity. Participants completed the 26-item AIS in the context of a broader survey of self-report scales. Additionally, we gathered data on individual, team, and organizational task proactivity from a separate survey given to participants’ supervisors.</w:t>
      </w:r>
    </w:p>
    <w:p w14:paraId="314C7C44" w14:textId="77777777" w:rsidR="00185F18" w:rsidRDefault="00AF7964">
      <w:pPr>
        <w:pStyle w:val="Heading3"/>
        <w:spacing w:before="15" w:line="480" w:lineRule="auto"/>
        <w:ind w:left="0"/>
        <w:rPr>
          <w:b w:val="0"/>
        </w:rPr>
      </w:pPr>
      <w:r>
        <w:t>Sample</w:t>
      </w:r>
    </w:p>
    <w:p w14:paraId="5E480DD9" w14:textId="77777777" w:rsidR="00185F18" w:rsidRDefault="00AF7964">
      <w:pPr>
        <w:spacing w:line="480" w:lineRule="auto"/>
        <w:ind w:firstLine="720"/>
      </w:pPr>
      <w:r>
        <w:t>For Study 2, we gathered data from a separate sample of 256 employed graduate business students at three universities; two in the Northeast and one in the Southeast. The mean age of the subordinate participants was 30.14 with an average tenure of approximately 36.31 months. The sample was 60.5% female and 64.1% Caucasian, 16% Asian, 5.9% African American, 4.7% Latino or Hispanic, and 9.3% Other (Middle Eastern, Native American, Pacific Islander, or other). The supervisor respondents had a mean age of 37.27 years, with a mean tenure of 51.72. Further, the supervisor sample was 55.2% female and 69.5% Caucasian, 9.5% African American, 8.6% Asian American, 5.7% Hispanic, and 6.7% Other (Middle Eastern, Native America, Pacific Islander, or other).</w:t>
      </w:r>
    </w:p>
    <w:p w14:paraId="0D48332C" w14:textId="77777777" w:rsidR="00185F18" w:rsidRDefault="00AF7964">
      <w:pPr>
        <w:spacing w:line="480" w:lineRule="auto"/>
        <w:ind w:firstLine="720"/>
      </w:pPr>
      <w:r>
        <w:t>In order to test the study’s hypotheses while minimizing the effects of mono-source bias, participants’ supervisors were contacted via email and surveyed regarding the proactive performance of their subordinate. One hundred and five supervisors returned the survey, yielding a response rate of 41%. A series of subsequent one-way ANOVAs indicated no significant differences in any of the self-report variables when comparing the group of participants whose supervisors returned their survey to the group of participants whose supervisors did not respond</w:t>
      </w:r>
    </w:p>
    <w:p w14:paraId="25DFE3B2" w14:textId="77777777" w:rsidR="00185F18" w:rsidRDefault="00AF7964">
      <w:pPr>
        <w:pStyle w:val="Heading3"/>
        <w:spacing w:before="15" w:line="480" w:lineRule="auto"/>
        <w:ind w:left="0"/>
        <w:rPr>
          <w:b w:val="0"/>
        </w:rPr>
      </w:pPr>
      <w:r>
        <w:t>Measures</w:t>
      </w:r>
    </w:p>
    <w:p w14:paraId="192EECCC" w14:textId="77777777" w:rsidR="00185F18" w:rsidRDefault="00AF7964">
      <w:pPr>
        <w:spacing w:before="7" w:line="480" w:lineRule="auto"/>
        <w:ind w:firstLine="720"/>
      </w:pPr>
      <w:r>
        <w:t>Unless otherwise noted, all responses were made on a 5-point Likert scale ranging from strongly agree to strongly disagree.</w:t>
      </w:r>
    </w:p>
    <w:p w14:paraId="383F0C60" w14:textId="5A19AFFB" w:rsidR="00185F18" w:rsidRDefault="00AF7964">
      <w:pPr>
        <w:widowControl w:val="0"/>
        <w:pBdr>
          <w:top w:val="nil"/>
          <w:left w:val="nil"/>
          <w:bottom w:val="nil"/>
          <w:right w:val="nil"/>
          <w:between w:val="nil"/>
        </w:pBdr>
        <w:spacing w:before="10" w:line="480" w:lineRule="auto"/>
        <w:ind w:right="234" w:hanging="100"/>
        <w:rPr>
          <w:color w:val="000000"/>
        </w:rPr>
      </w:pPr>
      <w:r>
        <w:rPr>
          <w:b/>
          <w:color w:val="000000"/>
        </w:rPr>
        <w:t>Convergent validity measure</w:t>
      </w:r>
      <w:r>
        <w:rPr>
          <w:i/>
          <w:color w:val="000000"/>
        </w:rPr>
        <w:t xml:space="preserve">. </w:t>
      </w:r>
      <w:r>
        <w:rPr>
          <w:color w:val="000000"/>
        </w:rPr>
        <w:t>The study measures Core Self-Evaluations with the Core Self-Evaluation Scale (CSES) developed by Judge et al. (2003). This 12</w:t>
      </w:r>
      <w:r w:rsidR="00BD6EA3">
        <w:rPr>
          <w:color w:val="000000"/>
        </w:rPr>
        <w:t>-</w:t>
      </w:r>
      <w:r>
        <w:rPr>
          <w:color w:val="000000"/>
        </w:rPr>
        <w:t xml:space="preserve">item measure (α =.85) assesses the four components of self-esteem, self-efficacy, neuroticism, and locus of control. A sample item reads “I am confident I get the success I deserve”. </w:t>
      </w:r>
    </w:p>
    <w:p w14:paraId="65CA968A" w14:textId="1064DEB6" w:rsidR="00185F18" w:rsidRDefault="00AF7964">
      <w:pPr>
        <w:widowControl w:val="0"/>
        <w:pBdr>
          <w:top w:val="nil"/>
          <w:left w:val="nil"/>
          <w:bottom w:val="nil"/>
          <w:right w:val="nil"/>
          <w:between w:val="nil"/>
        </w:pBdr>
        <w:spacing w:before="10" w:line="480" w:lineRule="auto"/>
        <w:ind w:right="234" w:firstLine="720"/>
        <w:rPr>
          <w:color w:val="000000"/>
        </w:rPr>
      </w:pPr>
      <w:r>
        <w:rPr>
          <w:color w:val="000000"/>
        </w:rPr>
        <w:t>Using the nine-item Ingenuity subscale (α =.92) from the Openness to Experience scale developed by (</w:t>
      </w:r>
      <w:commentRangeStart w:id="37"/>
      <w:r>
        <w:rPr>
          <w:color w:val="000000"/>
        </w:rPr>
        <w:t xml:space="preserve">Woo, </w:t>
      </w:r>
      <w:proofErr w:type="spellStart"/>
      <w:r>
        <w:rPr>
          <w:color w:val="000000"/>
        </w:rPr>
        <w:t>Chernyshenko</w:t>
      </w:r>
      <w:proofErr w:type="spellEnd"/>
      <w:r>
        <w:rPr>
          <w:color w:val="000000"/>
        </w:rPr>
        <w:t>, Longley, Zhang, Chiu</w:t>
      </w:r>
      <w:r w:rsidR="00BD6EA3">
        <w:rPr>
          <w:color w:val="000000"/>
        </w:rPr>
        <w:t>,</w:t>
      </w:r>
      <w:r>
        <w:rPr>
          <w:color w:val="000000"/>
        </w:rPr>
        <w:t xml:space="preserve"> &amp; Stark, 2013</w:t>
      </w:r>
      <w:commentRangeEnd w:id="37"/>
      <w:r w:rsidR="00F6080B">
        <w:rPr>
          <w:rStyle w:val="CommentReference"/>
        </w:rPr>
        <w:commentReference w:id="37"/>
      </w:r>
      <w:r>
        <w:rPr>
          <w:color w:val="000000"/>
        </w:rPr>
        <w:t xml:space="preserve">), </w:t>
      </w:r>
      <w:r w:rsidR="007D1079">
        <w:rPr>
          <w:color w:val="000000"/>
        </w:rPr>
        <w:t xml:space="preserve">we </w:t>
      </w:r>
      <w:r>
        <w:rPr>
          <w:color w:val="000000"/>
        </w:rPr>
        <w:t>assessed Ingenuity. A sample item reads “I am confident I get the success I deserve”.</w:t>
      </w:r>
    </w:p>
    <w:p w14:paraId="27FE19E8" w14:textId="58ED50FE" w:rsidR="00185F18" w:rsidRDefault="00AF7964">
      <w:pPr>
        <w:widowControl w:val="0"/>
        <w:pBdr>
          <w:top w:val="nil"/>
          <w:left w:val="nil"/>
          <w:bottom w:val="nil"/>
          <w:right w:val="nil"/>
          <w:between w:val="nil"/>
        </w:pBdr>
        <w:spacing w:before="10" w:line="480" w:lineRule="auto"/>
        <w:ind w:right="234" w:firstLine="720"/>
        <w:rPr>
          <w:color w:val="000000"/>
        </w:rPr>
      </w:pPr>
      <w:r>
        <w:rPr>
          <w:color w:val="000000"/>
        </w:rPr>
        <w:t>Psychological capital was measured with the 12-item version (α =.86) of the Psychological Capital Questionnaire (PCQ</w:t>
      </w:r>
      <w:r w:rsidR="00BD6EA3">
        <w:rPr>
          <w:color w:val="000000"/>
        </w:rPr>
        <w:t>) (</w:t>
      </w:r>
      <w:r>
        <w:rPr>
          <w:color w:val="000000"/>
        </w:rPr>
        <w:t>Luthans</w:t>
      </w:r>
      <w:r w:rsidRPr="00DE3CEC">
        <w:rPr>
          <w:color w:val="000000"/>
        </w:rPr>
        <w:t xml:space="preserve">, </w:t>
      </w:r>
      <w:r w:rsidR="00DE3CEC">
        <w:rPr>
          <w:color w:val="000000"/>
        </w:rPr>
        <w:t xml:space="preserve">Youssef, &amp; </w:t>
      </w:r>
      <w:r w:rsidRPr="00DE3CEC">
        <w:rPr>
          <w:color w:val="000000"/>
        </w:rPr>
        <w:t xml:space="preserve">Avolio, </w:t>
      </w:r>
      <w:r>
        <w:rPr>
          <w:color w:val="000000"/>
        </w:rPr>
        <w:t>2007</w:t>
      </w:r>
      <w:r w:rsidR="009948FD">
        <w:rPr>
          <w:color w:val="000000"/>
        </w:rPr>
        <w:t>).</w:t>
      </w:r>
      <w:r>
        <w:rPr>
          <w:color w:val="000000"/>
        </w:rPr>
        <w:t xml:space="preserve"> The PCQ-12 assesses four components of efficacy (originally adapted from Parker, 1998), hope (originally adapted from </w:t>
      </w:r>
      <w:r w:rsidRPr="009948FD">
        <w:rPr>
          <w:color w:val="000000"/>
          <w:highlight w:val="yellow"/>
        </w:rPr>
        <w:t xml:space="preserve">Snyder </w:t>
      </w:r>
      <w:commentRangeStart w:id="38"/>
      <w:r w:rsidRPr="009948FD">
        <w:rPr>
          <w:color w:val="000000"/>
          <w:highlight w:val="yellow"/>
        </w:rPr>
        <w:t>et al., 1996</w:t>
      </w:r>
      <w:commentRangeEnd w:id="38"/>
      <w:r w:rsidR="009948FD">
        <w:rPr>
          <w:rStyle w:val="CommentReference"/>
        </w:rPr>
        <w:commentReference w:id="38"/>
      </w:r>
      <w:r>
        <w:rPr>
          <w:color w:val="000000"/>
        </w:rPr>
        <w:t xml:space="preserve">), resilience (originally adapted from </w:t>
      </w:r>
      <w:proofErr w:type="spellStart"/>
      <w:r w:rsidRPr="00C93F42">
        <w:rPr>
          <w:color w:val="000000"/>
          <w:highlight w:val="yellow"/>
        </w:rPr>
        <w:t>Wagnild</w:t>
      </w:r>
      <w:proofErr w:type="spellEnd"/>
      <w:r w:rsidRPr="00C93F42">
        <w:rPr>
          <w:color w:val="000000"/>
          <w:highlight w:val="yellow"/>
        </w:rPr>
        <w:t xml:space="preserve"> &amp; </w:t>
      </w:r>
      <w:commentRangeStart w:id="39"/>
      <w:r w:rsidRPr="00C93F42">
        <w:rPr>
          <w:color w:val="000000"/>
          <w:highlight w:val="yellow"/>
        </w:rPr>
        <w:t>Young</w:t>
      </w:r>
      <w:commentRangeEnd w:id="39"/>
      <w:r w:rsidR="009948FD">
        <w:rPr>
          <w:rStyle w:val="CommentReference"/>
        </w:rPr>
        <w:commentReference w:id="39"/>
      </w:r>
      <w:r w:rsidRPr="00C93F42">
        <w:rPr>
          <w:color w:val="000000"/>
          <w:highlight w:val="yellow"/>
        </w:rPr>
        <w:t>,</w:t>
      </w:r>
      <w:r>
        <w:rPr>
          <w:color w:val="000000"/>
        </w:rPr>
        <w:t xml:space="preserve"> 1993), and optimism (originally adapted </w:t>
      </w:r>
      <w:commentRangeStart w:id="40"/>
      <w:r>
        <w:rPr>
          <w:color w:val="000000"/>
        </w:rPr>
        <w:t xml:space="preserve">from </w:t>
      </w:r>
      <w:proofErr w:type="spellStart"/>
      <w:r>
        <w:rPr>
          <w:color w:val="000000"/>
        </w:rPr>
        <w:t>Scheier</w:t>
      </w:r>
      <w:proofErr w:type="spellEnd"/>
      <w:r>
        <w:rPr>
          <w:color w:val="000000"/>
        </w:rPr>
        <w:t xml:space="preserve"> &amp; Carver, 1985). </w:t>
      </w:r>
      <w:commentRangeEnd w:id="40"/>
      <w:r w:rsidR="009948FD">
        <w:rPr>
          <w:rStyle w:val="CommentReference"/>
        </w:rPr>
        <w:commentReference w:id="40"/>
      </w:r>
      <w:r>
        <w:rPr>
          <w:color w:val="000000"/>
        </w:rPr>
        <w:t>A sample item from this scale reads: “I feel confident in representing my work ideas in meetings with management”</w:t>
      </w:r>
    </w:p>
    <w:p w14:paraId="5A3490BA" w14:textId="438D26BD" w:rsidR="00185F18" w:rsidRDefault="00AF7964">
      <w:pPr>
        <w:widowControl w:val="0"/>
        <w:pBdr>
          <w:top w:val="nil"/>
          <w:left w:val="nil"/>
          <w:bottom w:val="nil"/>
          <w:right w:val="nil"/>
          <w:between w:val="nil"/>
        </w:pBdr>
        <w:spacing w:line="480" w:lineRule="auto"/>
        <w:ind w:right="251" w:firstLine="720"/>
        <w:rPr>
          <w:color w:val="000000"/>
        </w:rPr>
      </w:pPr>
      <w:r>
        <w:rPr>
          <w:b/>
          <w:color w:val="000000"/>
        </w:rPr>
        <w:t xml:space="preserve">Discriminant validity measures. </w:t>
      </w:r>
      <w:r>
        <w:rPr>
          <w:color w:val="000000"/>
        </w:rPr>
        <w:t xml:space="preserve"> The study measures Emotional Intelligence with the Situational Test of Emotion Management (STEM</w:t>
      </w:r>
      <w:r w:rsidR="00BD6EA3">
        <w:rPr>
          <w:color w:val="000000"/>
        </w:rPr>
        <w:t>) (</w:t>
      </w:r>
      <w:commentRangeStart w:id="41"/>
      <w:proofErr w:type="spellStart"/>
      <w:r>
        <w:rPr>
          <w:color w:val="000000"/>
        </w:rPr>
        <w:t>MacCann</w:t>
      </w:r>
      <w:proofErr w:type="spellEnd"/>
      <w:r>
        <w:rPr>
          <w:color w:val="000000"/>
        </w:rPr>
        <w:t xml:space="preserve"> &amp; Roberts, 2008</w:t>
      </w:r>
      <w:commentRangeEnd w:id="41"/>
      <w:r w:rsidR="008E5390">
        <w:rPr>
          <w:rStyle w:val="CommentReference"/>
        </w:rPr>
        <w:commentReference w:id="41"/>
      </w:r>
      <w:r>
        <w:rPr>
          <w:color w:val="000000"/>
        </w:rPr>
        <w:t>), an 18-item (α =.71) situational judgment test of emotional intelligence designed to assess three dimensions relevant to emotional intelligence: utilizing own emotion, sensing other's emotion and understanding emotional context. For the test, participants are asked to choose which of four response options would be the most effective course of action to take in emotionally</w:t>
      </w:r>
      <w:r w:rsidR="00BD6EA3">
        <w:rPr>
          <w:color w:val="000000"/>
        </w:rPr>
        <w:t xml:space="preserve"> </w:t>
      </w:r>
      <w:r>
        <w:rPr>
          <w:color w:val="000000"/>
        </w:rPr>
        <w:t>charged situations. A sample item, along with its response options, reads: Pete has specific skills that his workmates do not</w:t>
      </w:r>
      <w:r w:rsidR="00BD6EA3">
        <w:rPr>
          <w:color w:val="000000"/>
        </w:rPr>
        <w:t>,</w:t>
      </w:r>
      <w:r>
        <w:rPr>
          <w:color w:val="000000"/>
        </w:rPr>
        <w:t xml:space="preserve"> and he feels that his workload is higher because of it. What action would be the most effective for Pete? (a) Speak to his boss about this, (b) Start looking for a new job, (c) Be very proud of his unique skills, or (d) Speak to his workmates about this.</w:t>
      </w:r>
    </w:p>
    <w:p w14:paraId="2DA1194C" w14:textId="1914007F" w:rsidR="00185F18" w:rsidRDefault="007D1079">
      <w:pPr>
        <w:widowControl w:val="0"/>
        <w:pBdr>
          <w:top w:val="nil"/>
          <w:left w:val="nil"/>
          <w:bottom w:val="nil"/>
          <w:right w:val="nil"/>
          <w:between w:val="nil"/>
        </w:pBdr>
        <w:spacing w:line="480" w:lineRule="auto"/>
        <w:ind w:right="251" w:firstLine="720"/>
        <w:rPr>
          <w:color w:val="000000"/>
        </w:rPr>
      </w:pPr>
      <w:proofErr w:type="gramStart"/>
      <w:r>
        <w:rPr>
          <w:color w:val="000000"/>
        </w:rPr>
        <w:t xml:space="preserve">We </w:t>
      </w:r>
      <w:r w:rsidR="00AF7964">
        <w:rPr>
          <w:color w:val="000000"/>
        </w:rPr>
        <w:t xml:space="preserve"> measured</w:t>
      </w:r>
      <w:proofErr w:type="gramEnd"/>
      <w:r w:rsidR="00AF7964">
        <w:rPr>
          <w:color w:val="000000"/>
        </w:rPr>
        <w:t xml:space="preserve"> Agreeableness using the agreeableness subscale of the Ten Item Personality Inventory (</w:t>
      </w:r>
      <w:commentRangeStart w:id="42"/>
      <w:r w:rsidR="00AF7964">
        <w:rPr>
          <w:color w:val="000000"/>
        </w:rPr>
        <w:t xml:space="preserve">Gosling, </w:t>
      </w:r>
      <w:proofErr w:type="spellStart"/>
      <w:r w:rsidR="00AF7964">
        <w:rPr>
          <w:color w:val="000000"/>
        </w:rPr>
        <w:t>Rentfrow</w:t>
      </w:r>
      <w:proofErr w:type="spellEnd"/>
      <w:r w:rsidR="00BD6EA3">
        <w:rPr>
          <w:color w:val="000000"/>
        </w:rPr>
        <w:t>,</w:t>
      </w:r>
      <w:r w:rsidR="00AF7964">
        <w:rPr>
          <w:color w:val="000000"/>
        </w:rPr>
        <w:t xml:space="preserve"> &amp; Swann, 2003; </w:t>
      </w:r>
      <w:commentRangeEnd w:id="42"/>
      <w:r w:rsidR="001E1F64">
        <w:rPr>
          <w:rStyle w:val="CommentReference"/>
        </w:rPr>
        <w:commentReference w:id="42"/>
      </w:r>
      <w:proofErr w:type="spellStart"/>
      <w:r w:rsidR="00AF7964">
        <w:rPr>
          <w:color w:val="000000"/>
        </w:rPr>
        <w:t>Hofmans</w:t>
      </w:r>
      <w:proofErr w:type="spellEnd"/>
      <w:r w:rsidR="00AF7964">
        <w:rPr>
          <w:color w:val="000000"/>
        </w:rPr>
        <w:t xml:space="preserve">, </w:t>
      </w:r>
      <w:proofErr w:type="spellStart"/>
      <w:r w:rsidR="00AF7964">
        <w:rPr>
          <w:color w:val="000000"/>
        </w:rPr>
        <w:t>Kuppens</w:t>
      </w:r>
      <w:proofErr w:type="spellEnd"/>
      <w:r w:rsidR="00AF7964">
        <w:rPr>
          <w:color w:val="000000"/>
        </w:rPr>
        <w:t xml:space="preserve">, &amp; </w:t>
      </w:r>
      <w:proofErr w:type="spellStart"/>
      <w:r w:rsidR="00AF7964">
        <w:rPr>
          <w:color w:val="000000"/>
        </w:rPr>
        <w:t>Allik</w:t>
      </w:r>
      <w:proofErr w:type="spellEnd"/>
      <w:r w:rsidR="00AF7964">
        <w:rPr>
          <w:color w:val="000000"/>
        </w:rPr>
        <w:t xml:space="preserve">, 2008), a two-item measure (α =.72) that asks participants to rate the extent to which agreeable tendencies (e.g., being warm and sympathetic) applies to them. </w:t>
      </w:r>
    </w:p>
    <w:p w14:paraId="18543767" w14:textId="6D4715C8" w:rsidR="00185F18" w:rsidRDefault="004A0DE6">
      <w:pPr>
        <w:spacing w:line="480" w:lineRule="auto"/>
      </w:pPr>
      <w:r>
        <w:rPr>
          <w:b/>
        </w:rPr>
        <w:tab/>
      </w:r>
      <w:r w:rsidR="00AF7964">
        <w:rPr>
          <w:b/>
        </w:rPr>
        <w:t xml:space="preserve">Criterion-related validity measures. </w:t>
      </w:r>
      <w:r w:rsidR="00AF7964">
        <w:rPr>
          <w:i/>
        </w:rPr>
        <w:t xml:space="preserve"> </w:t>
      </w:r>
      <w:r w:rsidR="00AF7964">
        <w:t>The study assessed individual, team, and organizational proactivity using Griffin, Neal,</w:t>
      </w:r>
      <w:r w:rsidR="00BD6EA3">
        <w:t xml:space="preserve"> and</w:t>
      </w:r>
      <w:r w:rsidR="00AF7964">
        <w:t xml:space="preserve"> Parker’s (2007) measure of positive work role behaviors. Supervisor participants were asked to describe how often in the past six months focal subordinates had actively initiated change to core job responsibilities. Each construct was measured using 3 items and responses ranged from 1 (</w:t>
      </w:r>
      <w:r w:rsidR="00AF7964">
        <w:rPr>
          <w:i/>
        </w:rPr>
        <w:t>very little</w:t>
      </w:r>
      <w:r w:rsidR="00AF7964">
        <w:t>) to 5 (</w:t>
      </w:r>
      <w:r w:rsidR="00AF7964">
        <w:rPr>
          <w:i/>
        </w:rPr>
        <w:t>a great deal</w:t>
      </w:r>
      <w:r w:rsidR="00AF7964">
        <w:t>). A sample item from the individual task proactivity subscale (α =.82) reads “Initiated better ways  of doing his/her  core  tasks”; a sample item from the team task proactivity (α =.80) subscale reads “Developed new and improved methods to help his/her  work  unit perform better.”; a sample item from the organizational task proactivity subscale reads “Involved him/herself in changes that are helping to improve the overall effectiveness of the  organization.”</w:t>
      </w:r>
    </w:p>
    <w:p w14:paraId="71DE2622" w14:textId="77777777" w:rsidR="00185F18" w:rsidRDefault="00AF7964">
      <w:pPr>
        <w:pStyle w:val="Heading3"/>
        <w:spacing w:before="15" w:line="480" w:lineRule="auto"/>
        <w:ind w:left="0"/>
        <w:jc w:val="center"/>
        <w:rPr>
          <w:b w:val="0"/>
        </w:rPr>
      </w:pPr>
      <w:r>
        <w:t>Results</w:t>
      </w:r>
    </w:p>
    <w:p w14:paraId="7269DDA2" w14:textId="5B1B82EE" w:rsidR="00185F18" w:rsidRDefault="00AF7964">
      <w:pPr>
        <w:widowControl w:val="0"/>
        <w:pBdr>
          <w:top w:val="nil"/>
          <w:left w:val="nil"/>
          <w:bottom w:val="nil"/>
          <w:right w:val="nil"/>
          <w:between w:val="nil"/>
        </w:pBdr>
        <w:spacing w:line="480" w:lineRule="auto"/>
        <w:ind w:right="210" w:firstLine="720"/>
        <w:rPr>
          <w:color w:val="000000"/>
        </w:rPr>
      </w:pPr>
      <w:bookmarkStart w:id="43" w:name="_1fob9te" w:colFirst="0" w:colLast="0"/>
      <w:bookmarkEnd w:id="43"/>
      <w:r>
        <w:rPr>
          <w:b/>
          <w:color w:val="000000"/>
        </w:rPr>
        <w:t>HCFA</w:t>
      </w:r>
      <w:r>
        <w:rPr>
          <w:i/>
          <w:color w:val="000000"/>
        </w:rPr>
        <w:t xml:space="preserve">. </w:t>
      </w:r>
      <w:r>
        <w:rPr>
          <w:color w:val="000000"/>
        </w:rPr>
        <w:t>A hierarchical CFA was conducted to cross-validate the six-factor structure that emerged from Study 1. As shown in Figure 1, Appreciative Intelligence</w:t>
      </w:r>
      <w:r w:rsidR="00871A07" w:rsidRPr="00C93F42">
        <w:rPr>
          <w:color w:val="000000"/>
          <w:vertAlign w:val="superscript"/>
        </w:rPr>
        <w:t>®</w:t>
      </w:r>
      <w:r>
        <w:rPr>
          <w:color w:val="000000"/>
        </w:rPr>
        <w:t xml:space="preserve"> is conceptualized as a higher-order latent variable that shapes these characteristics. Consistent with the criteria established </w:t>
      </w:r>
      <w:commentRangeStart w:id="44"/>
      <w:r>
        <w:rPr>
          <w:color w:val="000000"/>
        </w:rPr>
        <w:t xml:space="preserve">by </w:t>
      </w:r>
      <w:proofErr w:type="spellStart"/>
      <w:r>
        <w:rPr>
          <w:color w:val="000000"/>
        </w:rPr>
        <w:t>MacKenzie</w:t>
      </w:r>
      <w:proofErr w:type="spellEnd"/>
      <w:r>
        <w:rPr>
          <w:color w:val="000000"/>
        </w:rPr>
        <w:t>, Podsakoff, and Jarvis (2005</w:t>
      </w:r>
      <w:commentRangeEnd w:id="44"/>
      <w:r w:rsidR="002C7D92">
        <w:rPr>
          <w:rStyle w:val="CommentReference"/>
        </w:rPr>
        <w:commentReference w:id="44"/>
      </w:r>
      <w:r>
        <w:rPr>
          <w:color w:val="000000"/>
        </w:rPr>
        <w:t>), we have treated this dimensional structure as a latent variable model with effects indicators (i.e., with arrows flowing from the construct to the indicators) rather than an aggregate or manifest variable model (i.e., with arrows flowing from the indicators to the construct). Specifically, because these dimensions are seen as manifestations of Appreciative Intelligence</w:t>
      </w:r>
      <w:r w:rsidR="00871A07" w:rsidRPr="00C93F42">
        <w:rPr>
          <w:color w:val="000000"/>
          <w:vertAlign w:val="superscript"/>
        </w:rPr>
        <w:t>®</w:t>
      </w:r>
      <w:r>
        <w:rPr>
          <w:color w:val="000000"/>
        </w:rPr>
        <w:t xml:space="preserve"> that are likely to be highly correlated and share similar relationships with antecedents and consequences, a latent variable structure fits better with the </w:t>
      </w:r>
      <w:r w:rsidR="007D1079">
        <w:rPr>
          <w:color w:val="000000"/>
        </w:rPr>
        <w:t xml:space="preserve">our </w:t>
      </w:r>
      <w:r>
        <w:rPr>
          <w:color w:val="000000"/>
        </w:rPr>
        <w:t xml:space="preserve">theoretical approach, rather than an aggregate variable model. </w:t>
      </w:r>
    </w:p>
    <w:p w14:paraId="626896A5" w14:textId="497AC63E" w:rsidR="00185F18" w:rsidRDefault="00AF7964">
      <w:pPr>
        <w:widowControl w:val="0"/>
        <w:pBdr>
          <w:top w:val="nil"/>
          <w:left w:val="nil"/>
          <w:bottom w:val="nil"/>
          <w:right w:val="nil"/>
          <w:between w:val="nil"/>
        </w:pBdr>
        <w:spacing w:line="480" w:lineRule="auto"/>
        <w:ind w:right="210" w:firstLine="720"/>
        <w:rPr>
          <w:color w:val="000000"/>
        </w:rPr>
      </w:pPr>
      <w:proofErr w:type="spellStart"/>
      <w:r>
        <w:rPr>
          <w:color w:val="000000"/>
        </w:rPr>
        <w:t>Mplus</w:t>
      </w:r>
      <w:proofErr w:type="spellEnd"/>
      <w:r>
        <w:rPr>
          <w:color w:val="000000"/>
        </w:rPr>
        <w:t xml:space="preserve"> version 7.4 (</w:t>
      </w:r>
      <w:commentRangeStart w:id="45"/>
      <w:proofErr w:type="spellStart"/>
      <w:r>
        <w:rPr>
          <w:color w:val="000000"/>
        </w:rPr>
        <w:t>Muthén</w:t>
      </w:r>
      <w:proofErr w:type="spellEnd"/>
      <w:r>
        <w:rPr>
          <w:color w:val="000000"/>
        </w:rPr>
        <w:t xml:space="preserve"> &amp; </w:t>
      </w:r>
      <w:proofErr w:type="spellStart"/>
      <w:r>
        <w:rPr>
          <w:color w:val="000000"/>
        </w:rPr>
        <w:t>Muthén</w:t>
      </w:r>
      <w:proofErr w:type="spellEnd"/>
      <w:r>
        <w:rPr>
          <w:color w:val="000000"/>
        </w:rPr>
        <w:t>, 2015</w:t>
      </w:r>
      <w:commentRangeEnd w:id="45"/>
      <w:r w:rsidR="007972BC">
        <w:rPr>
          <w:rStyle w:val="CommentReference"/>
        </w:rPr>
        <w:commentReference w:id="45"/>
      </w:r>
      <w:r>
        <w:rPr>
          <w:color w:val="000000"/>
        </w:rPr>
        <w:t xml:space="preserve">) was employed to validate the hypothesized model. </w:t>
      </w:r>
      <w:r w:rsidR="007D1079">
        <w:rPr>
          <w:color w:val="000000"/>
        </w:rPr>
        <w:t xml:space="preserve">We </w:t>
      </w:r>
      <w:r>
        <w:rPr>
          <w:color w:val="000000"/>
        </w:rPr>
        <w:t xml:space="preserve">compared the fit of the </w:t>
      </w:r>
      <w:r>
        <w:rPr>
          <w:i/>
          <w:color w:val="000000"/>
        </w:rPr>
        <w:t>a priori</w:t>
      </w:r>
      <w:r>
        <w:rPr>
          <w:color w:val="000000"/>
        </w:rPr>
        <w:t xml:space="preserve"> theoretical model to several alternative models to provide further evidence of discriminant validity (</w:t>
      </w:r>
      <w:commentRangeStart w:id="46"/>
      <w:r>
        <w:rPr>
          <w:color w:val="000000"/>
        </w:rPr>
        <w:t>Lance</w:t>
      </w:r>
      <w:commentRangeEnd w:id="46"/>
      <w:r w:rsidR="007972BC">
        <w:rPr>
          <w:rStyle w:val="CommentReference"/>
        </w:rPr>
        <w:commentReference w:id="46"/>
      </w:r>
      <w:r>
        <w:rPr>
          <w:color w:val="000000"/>
        </w:rPr>
        <w:t xml:space="preserve"> &amp; Vandenberg, 2002). Specifically, </w:t>
      </w:r>
      <w:r w:rsidR="007D1079">
        <w:rPr>
          <w:color w:val="000000"/>
        </w:rPr>
        <w:t xml:space="preserve">we </w:t>
      </w:r>
      <w:r>
        <w:rPr>
          <w:color w:val="000000"/>
        </w:rPr>
        <w:t xml:space="preserve"> tested three models; a common factor model, in which all items loaded on a single latent construct; a six-factor model, in which the</w:t>
      </w:r>
      <w:r>
        <w:rPr>
          <w:i/>
          <w:color w:val="000000"/>
        </w:rPr>
        <w:t xml:space="preserve"> a priori </w:t>
      </w:r>
      <w:r>
        <w:rPr>
          <w:color w:val="000000"/>
        </w:rPr>
        <w:t xml:space="preserve">AI latent constructs were allowed to freely covary; and the study’s </w:t>
      </w:r>
      <w:r>
        <w:rPr>
          <w:i/>
          <w:color w:val="000000"/>
        </w:rPr>
        <w:t>a priori</w:t>
      </w:r>
      <w:r>
        <w:rPr>
          <w:color w:val="000000"/>
        </w:rPr>
        <w:t>, hierarchical model, in which the superordinate AI construct affects the six-dimension constructs. The hierarchical model was specified to freely estimate the loadings of all six dimensions, which necessitated setting the variance of the second-order AI latent variable to one to identify the model (</w:t>
      </w:r>
      <w:commentRangeStart w:id="47"/>
      <w:r>
        <w:rPr>
          <w:color w:val="000000"/>
        </w:rPr>
        <w:t>Kline</w:t>
      </w:r>
      <w:commentRangeEnd w:id="47"/>
      <w:r w:rsidR="007972BC">
        <w:rPr>
          <w:rStyle w:val="CommentReference"/>
        </w:rPr>
        <w:commentReference w:id="47"/>
      </w:r>
      <w:r>
        <w:rPr>
          <w:color w:val="000000"/>
        </w:rPr>
        <w:t>, 2005).</w:t>
      </w:r>
    </w:p>
    <w:p w14:paraId="61682F73" w14:textId="77777777" w:rsidR="00185F18" w:rsidRDefault="00AF7964">
      <w:pPr>
        <w:widowControl w:val="0"/>
        <w:pBdr>
          <w:top w:val="nil"/>
          <w:left w:val="nil"/>
          <w:bottom w:val="nil"/>
          <w:right w:val="nil"/>
          <w:between w:val="nil"/>
        </w:pBdr>
        <w:spacing w:line="480" w:lineRule="auto"/>
        <w:ind w:right="143" w:firstLine="720"/>
        <w:rPr>
          <w:color w:val="000000"/>
        </w:rPr>
      </w:pPr>
      <w:bookmarkStart w:id="48" w:name="_3znysh7" w:colFirst="0" w:colLast="0"/>
      <w:bookmarkEnd w:id="48"/>
      <w:r>
        <w:rPr>
          <w:color w:val="000000"/>
        </w:rPr>
        <w:t>The results of these analyses are shown in Table 2. The six-factor model and the</w:t>
      </w:r>
      <w:r>
        <w:rPr>
          <w:i/>
          <w:color w:val="000000"/>
        </w:rPr>
        <w:t xml:space="preserve"> a priori</w:t>
      </w:r>
      <w:r>
        <w:rPr>
          <w:color w:val="000000"/>
        </w:rPr>
        <w:t xml:space="preserve">, hierarchical model both displayed significantly better fit to the data than either the common factor model. A chi-square difference test indicates that the six-factor model and the hierarchical model fit equally well (Δχ2(2) = 4.63, </w:t>
      </w:r>
      <w:r>
        <w:rPr>
          <w:i/>
          <w:color w:val="000000"/>
        </w:rPr>
        <w:t>ns</w:t>
      </w:r>
      <w:r>
        <w:rPr>
          <w:color w:val="000000"/>
        </w:rPr>
        <w:t xml:space="preserve">), with no appreciable changes in any other fit indices. While the hierarchical model is less parsimonious with fewer degrees of freedom, when researchers have a strong theoretical reason to expect a hierarchical structure, the appropriate model for the data requires estimating more parameters (e.g., </w:t>
      </w:r>
      <w:proofErr w:type="spellStart"/>
      <w:r>
        <w:rPr>
          <w:color w:val="000000"/>
        </w:rPr>
        <w:t>Mulaik</w:t>
      </w:r>
      <w:proofErr w:type="spellEnd"/>
      <w:r>
        <w:rPr>
          <w:color w:val="000000"/>
        </w:rPr>
        <w:t xml:space="preserve">, 1998). Based on our conceptualization of AI as embodying a hierarchical structure, we argue that our results are supportive of the more restrictive </w:t>
      </w:r>
      <w:r>
        <w:rPr>
          <w:i/>
          <w:color w:val="000000"/>
        </w:rPr>
        <w:t>a priori</w:t>
      </w:r>
      <w:r>
        <w:rPr>
          <w:color w:val="000000"/>
        </w:rPr>
        <w:t xml:space="preserve"> model. Consistent with Kline (2005), the fit indices indicate a good fit to the data (χ2(241) = 251.24, p &lt; .01; CFI = .93; RMSEA = .07; SRMR =.07). Figure 2 shows the results of this model with all path coefficients.</w:t>
      </w:r>
    </w:p>
    <w:p w14:paraId="74F1441D" w14:textId="08C09D33" w:rsidR="00185F18" w:rsidRDefault="00AF7964">
      <w:pPr>
        <w:widowControl w:val="0"/>
        <w:pBdr>
          <w:top w:val="nil"/>
          <w:left w:val="nil"/>
          <w:bottom w:val="nil"/>
          <w:right w:val="nil"/>
          <w:between w:val="nil"/>
        </w:pBdr>
        <w:spacing w:line="480" w:lineRule="auto"/>
        <w:ind w:right="221" w:firstLine="720"/>
        <w:rPr>
          <w:color w:val="000000"/>
        </w:rPr>
      </w:pPr>
      <w:r>
        <w:rPr>
          <w:b/>
          <w:color w:val="000000"/>
        </w:rPr>
        <w:t>Convergent validity hypotheses</w:t>
      </w:r>
      <w:r>
        <w:rPr>
          <w:i/>
          <w:color w:val="000000"/>
        </w:rPr>
        <w:t xml:space="preserve">. </w:t>
      </w:r>
      <w:r>
        <w:rPr>
          <w:color w:val="000000"/>
        </w:rPr>
        <w:t xml:space="preserve">Table 3 presents the internal consistency and correlations for all study variables, and Table 4 shows the results of our hierarchical regression analyses pertaining to convergent validity hypotheses. As shown in Table 4, </w:t>
      </w:r>
      <w:r w:rsidR="007D1079">
        <w:rPr>
          <w:color w:val="000000"/>
        </w:rPr>
        <w:t xml:space="preserve">we </w:t>
      </w:r>
      <w:r>
        <w:rPr>
          <w:color w:val="000000"/>
        </w:rPr>
        <w:t xml:space="preserve">first controlled for the effects of gender, ethnicity, and age prior to regressing the dependent variable on AI for all analyses. </w:t>
      </w:r>
    </w:p>
    <w:p w14:paraId="66CEF79B" w14:textId="754D6AF8" w:rsidR="00185F18" w:rsidRDefault="00AF7964">
      <w:pPr>
        <w:widowControl w:val="0"/>
        <w:pBdr>
          <w:top w:val="nil"/>
          <w:left w:val="nil"/>
          <w:bottom w:val="nil"/>
          <w:right w:val="nil"/>
          <w:between w:val="nil"/>
        </w:pBdr>
        <w:spacing w:line="480" w:lineRule="auto"/>
        <w:ind w:right="251" w:firstLine="720"/>
        <w:rPr>
          <w:color w:val="000000"/>
        </w:rPr>
      </w:pPr>
      <w:r>
        <w:rPr>
          <w:color w:val="000000"/>
        </w:rPr>
        <w:t xml:space="preserve">Hypothesis 1 stated that the AIS should relate to core self-evaluations. This hypothesis was supported (β = .36, </w:t>
      </w:r>
      <w:r>
        <w:rPr>
          <w:i/>
          <w:color w:val="000000"/>
        </w:rPr>
        <w:t xml:space="preserve">p </w:t>
      </w:r>
      <w:r>
        <w:rPr>
          <w:color w:val="000000"/>
        </w:rPr>
        <w:t xml:space="preserve">&lt; .01) explaining an additional 19% of the variance in core self-evaluations over and above the demographic control variables. Similarly, Hypothesis 2 stated that AI would be positively related to ingenuity. As indicated in Table 4, the relationship between AI and ingenuity was significant and positive (β =.23, </w:t>
      </w:r>
      <w:r>
        <w:rPr>
          <w:i/>
          <w:color w:val="000000"/>
        </w:rPr>
        <w:t xml:space="preserve">p </w:t>
      </w:r>
      <w:r>
        <w:rPr>
          <w:color w:val="000000"/>
        </w:rPr>
        <w:t xml:space="preserve">&lt; 01.). Lastly, the </w:t>
      </w:r>
      <w:r w:rsidR="007D1079">
        <w:rPr>
          <w:color w:val="000000"/>
        </w:rPr>
        <w:t xml:space="preserve">we </w:t>
      </w:r>
      <w:r>
        <w:rPr>
          <w:color w:val="000000"/>
        </w:rPr>
        <w:t>also found support for Hypothesis 3, which stated that psychological capital would relate positively with AI (β</w:t>
      </w:r>
      <w:r>
        <w:rPr>
          <w:i/>
          <w:color w:val="000000"/>
        </w:rPr>
        <w:t xml:space="preserve"> </w:t>
      </w:r>
      <w:r>
        <w:rPr>
          <w:color w:val="000000"/>
        </w:rPr>
        <w:t>= .39,</w:t>
      </w:r>
      <w:r>
        <w:rPr>
          <w:i/>
          <w:color w:val="000000"/>
        </w:rPr>
        <w:t xml:space="preserve"> p </w:t>
      </w:r>
      <w:r>
        <w:rPr>
          <w:color w:val="000000"/>
        </w:rPr>
        <w:t>&lt; .01).</w:t>
      </w:r>
    </w:p>
    <w:p w14:paraId="2CFDE4E1" w14:textId="0A0DD99C" w:rsidR="00185F18" w:rsidRDefault="00AF7964">
      <w:pPr>
        <w:widowControl w:val="0"/>
        <w:pBdr>
          <w:top w:val="nil"/>
          <w:left w:val="nil"/>
          <w:bottom w:val="nil"/>
          <w:right w:val="nil"/>
          <w:between w:val="nil"/>
        </w:pBdr>
        <w:spacing w:line="480" w:lineRule="auto"/>
        <w:ind w:right="210" w:firstLine="720"/>
        <w:rPr>
          <w:color w:val="000000"/>
          <w:sz w:val="25"/>
          <w:szCs w:val="25"/>
        </w:rPr>
      </w:pPr>
      <w:r>
        <w:rPr>
          <w:b/>
          <w:color w:val="000000"/>
        </w:rPr>
        <w:t>Discriminant validity hypotheses</w:t>
      </w:r>
      <w:r>
        <w:rPr>
          <w:color w:val="000000"/>
        </w:rPr>
        <w:t xml:space="preserve">. We choose to demonstrate discriminant validity using </w:t>
      </w:r>
      <w:proofErr w:type="spellStart"/>
      <w:r w:rsidRPr="001E1F64">
        <w:rPr>
          <w:color w:val="000000"/>
        </w:rPr>
        <w:t>Bagozzi</w:t>
      </w:r>
      <w:proofErr w:type="spellEnd"/>
      <w:r w:rsidR="001E1F64" w:rsidRPr="001E1F64">
        <w:rPr>
          <w:color w:val="000000"/>
        </w:rPr>
        <w:t xml:space="preserve">, </w:t>
      </w:r>
      <w:proofErr w:type="spellStart"/>
      <w:proofErr w:type="gramStart"/>
      <w:r w:rsidR="005A2C7F" w:rsidRPr="001E1F64">
        <w:rPr>
          <w:color w:val="000000"/>
        </w:rPr>
        <w:t>Yi</w:t>
      </w:r>
      <w:r w:rsidR="005A2C7F">
        <w:rPr>
          <w:color w:val="000000"/>
        </w:rPr>
        <w:t>,</w:t>
      </w:r>
      <w:r w:rsidR="001E1F64" w:rsidRPr="001E1F64">
        <w:rPr>
          <w:color w:val="000000"/>
        </w:rPr>
        <w:t>and</w:t>
      </w:r>
      <w:proofErr w:type="spellEnd"/>
      <w:proofErr w:type="gramEnd"/>
      <w:r w:rsidR="001E1F64" w:rsidRPr="001E1F64">
        <w:rPr>
          <w:color w:val="000000"/>
        </w:rPr>
        <w:t xml:space="preserve"> Phillips</w:t>
      </w:r>
      <w:r w:rsidRPr="001E1F64">
        <w:rPr>
          <w:color w:val="000000"/>
        </w:rPr>
        <w:t>’ (</w:t>
      </w:r>
      <w:r>
        <w:rPr>
          <w:color w:val="000000"/>
        </w:rPr>
        <w:t>1991) method of comparing nested models. Hypothesis 4 stated that AI would be discriminant from emotional intelligence. Inspection of Table 5 supports this hypothesis as the model with a freely estimated covariance between AI and emotional intelligence fit significantly better than the model wherein this covariance was fixed to one (</w:t>
      </w:r>
      <w:r>
        <w:rPr>
          <w:rFonts w:ascii="Symbol" w:eastAsia="Symbol" w:hAnsi="Symbol" w:cs="Symbol"/>
          <w:color w:val="000000"/>
        </w:rPr>
        <w:t></w:t>
      </w:r>
      <w:r>
        <w:rPr>
          <w:rFonts w:ascii="Symbol" w:eastAsia="Symbol" w:hAnsi="Symbol" w:cs="Symbol"/>
          <w:color w:val="000000"/>
        </w:rPr>
        <w:t></w:t>
      </w:r>
      <w:r>
        <w:rPr>
          <w:color w:val="000000"/>
          <w:vertAlign w:val="superscript"/>
        </w:rPr>
        <w:t xml:space="preserve">2 </w:t>
      </w:r>
      <w:r>
        <w:rPr>
          <w:color w:val="000000"/>
        </w:rPr>
        <w:t xml:space="preserve">(1) = 13.06, </w:t>
      </w:r>
      <w:r>
        <w:rPr>
          <w:i/>
          <w:color w:val="000000"/>
        </w:rPr>
        <w:t xml:space="preserve">p </w:t>
      </w:r>
      <w:r>
        <w:rPr>
          <w:color w:val="000000"/>
        </w:rPr>
        <w:t>&lt; .001). To supplement these analyses, we calculated the average variance extracted (AVE) for both AI and emotional intelligence. Evidence of discriminant validity is present when the AVE of both constructs is greater than the shared variance (i.e., the squared correlation) between constructs (</w:t>
      </w:r>
      <w:commentRangeStart w:id="49"/>
      <w:proofErr w:type="spellStart"/>
      <w:r>
        <w:rPr>
          <w:color w:val="000000"/>
        </w:rPr>
        <w:t>Fornell</w:t>
      </w:r>
      <w:proofErr w:type="spellEnd"/>
      <w:r>
        <w:rPr>
          <w:color w:val="000000"/>
        </w:rPr>
        <w:t xml:space="preserve"> &amp; </w:t>
      </w:r>
      <w:proofErr w:type="spellStart"/>
      <w:r>
        <w:rPr>
          <w:color w:val="000000"/>
        </w:rPr>
        <w:t>Larcker</w:t>
      </w:r>
      <w:proofErr w:type="spellEnd"/>
      <w:r>
        <w:rPr>
          <w:color w:val="000000"/>
        </w:rPr>
        <w:t xml:space="preserve">, 1981). </w:t>
      </w:r>
      <w:commentRangeEnd w:id="49"/>
      <w:r w:rsidR="00B24C8D">
        <w:rPr>
          <w:rStyle w:val="CommentReference"/>
        </w:rPr>
        <w:commentReference w:id="49"/>
      </w:r>
      <w:r>
        <w:rPr>
          <w:color w:val="000000"/>
        </w:rPr>
        <w:t>AVE values were .52 for AI and .33 for emotional intelligence, whereas the squared correlation between AI and emotional intelligence was .02, thereby providing strong evidence of distinctiveness of these two scales.</w:t>
      </w:r>
    </w:p>
    <w:p w14:paraId="234250F9" w14:textId="77777777" w:rsidR="00185F18" w:rsidRDefault="00AF7964">
      <w:pPr>
        <w:widowControl w:val="0"/>
        <w:pBdr>
          <w:top w:val="nil"/>
          <w:left w:val="nil"/>
          <w:bottom w:val="nil"/>
          <w:right w:val="nil"/>
          <w:between w:val="nil"/>
        </w:pBdr>
        <w:spacing w:line="480" w:lineRule="auto"/>
        <w:ind w:right="210" w:firstLine="720"/>
        <w:rPr>
          <w:color w:val="000000"/>
        </w:rPr>
      </w:pPr>
      <w:r>
        <w:rPr>
          <w:color w:val="000000"/>
        </w:rPr>
        <w:t>Similarly, Hypothesis 5 stated that the AIS would be discriminant from agreeableness. In accordance with our expectations, the model with a free covariance fit significantly better (</w:t>
      </w:r>
      <w:r>
        <w:rPr>
          <w:rFonts w:ascii="Symbol" w:eastAsia="Symbol" w:hAnsi="Symbol" w:cs="Symbol"/>
          <w:color w:val="000000"/>
        </w:rPr>
        <w:t></w:t>
      </w:r>
      <w:r>
        <w:rPr>
          <w:rFonts w:ascii="Symbol" w:eastAsia="Symbol" w:hAnsi="Symbol" w:cs="Symbol"/>
          <w:color w:val="000000"/>
        </w:rPr>
        <w:t></w:t>
      </w:r>
      <w:r>
        <w:rPr>
          <w:color w:val="000000"/>
          <w:vertAlign w:val="superscript"/>
        </w:rPr>
        <w:t xml:space="preserve">2 </w:t>
      </w:r>
      <w:r>
        <w:rPr>
          <w:color w:val="000000"/>
        </w:rPr>
        <w:t xml:space="preserve">(1) = 10.27, </w:t>
      </w:r>
      <w:r>
        <w:rPr>
          <w:i/>
          <w:color w:val="000000"/>
        </w:rPr>
        <w:t xml:space="preserve">p </w:t>
      </w:r>
      <w:r>
        <w:rPr>
          <w:color w:val="000000"/>
        </w:rPr>
        <w:t>&lt; .001). Further, the squared inter-correlation between AIS and agreeableness was .07, lower than AVE values for either dimension (.52 and .45, respectively), supporting Hypothesis 5. Thus, both discriminant validity hypotheses were supported, indicating that Appreciative Intelligence</w:t>
      </w:r>
      <w:r w:rsidR="00871A07" w:rsidRPr="00C93F42">
        <w:rPr>
          <w:color w:val="000000"/>
          <w:vertAlign w:val="superscript"/>
        </w:rPr>
        <w:t>®</w:t>
      </w:r>
      <w:r>
        <w:rPr>
          <w:color w:val="000000"/>
        </w:rPr>
        <w:t xml:space="preserve"> is distinct from emotional intelligence and agreeableness, respectively. Additionally, as noted in the initial HCFA, the a priori model displayed better fit than a null model and a common factor model, providing further support for discriminant validity (</w:t>
      </w:r>
      <w:commentRangeStart w:id="50"/>
      <w:r>
        <w:rPr>
          <w:color w:val="000000"/>
        </w:rPr>
        <w:t>Lance &amp; Vandenberg, 2002).</w:t>
      </w:r>
      <w:commentRangeEnd w:id="50"/>
      <w:r w:rsidR="005A2C7F">
        <w:rPr>
          <w:rStyle w:val="CommentReference"/>
        </w:rPr>
        <w:commentReference w:id="50"/>
      </w:r>
    </w:p>
    <w:p w14:paraId="42293401" w14:textId="77777777" w:rsidR="00185F18" w:rsidRDefault="00AF7964">
      <w:pPr>
        <w:widowControl w:val="0"/>
        <w:pBdr>
          <w:top w:val="nil"/>
          <w:left w:val="nil"/>
          <w:bottom w:val="nil"/>
          <w:right w:val="nil"/>
          <w:between w:val="nil"/>
        </w:pBdr>
        <w:spacing w:line="480" w:lineRule="auto"/>
        <w:ind w:right="210" w:firstLine="720"/>
        <w:rPr>
          <w:color w:val="000000"/>
        </w:rPr>
      </w:pPr>
      <w:r>
        <w:rPr>
          <w:b/>
          <w:color w:val="000000"/>
        </w:rPr>
        <w:t>Criterion-related validity hypotheses</w:t>
      </w:r>
      <w:r>
        <w:rPr>
          <w:i/>
          <w:color w:val="000000"/>
        </w:rPr>
        <w:t xml:space="preserve">. </w:t>
      </w:r>
      <w:r>
        <w:rPr>
          <w:color w:val="000000"/>
        </w:rPr>
        <w:t xml:space="preserve">Table 6 shows the results of the study’s tests of criterion-related validity. Hypothesis 6 predicted that the AIS total score would be positively related to supervisor reports of individual task proactivity.  Table 6 indicates that Hypothesis 6 was supported (β = .58, </w:t>
      </w:r>
      <w:r>
        <w:rPr>
          <w:i/>
          <w:color w:val="000000"/>
        </w:rPr>
        <w:t xml:space="preserve">p </w:t>
      </w:r>
      <w:r>
        <w:rPr>
          <w:color w:val="000000"/>
        </w:rPr>
        <w:t xml:space="preserve">&lt; .01). Hypothesis 7 stated that the AIS total score would be positively related to supervisor reports of team member proactivity. As shown in Table 6, the relationship between AI and team member proactivity attained statistical significance (β =.52, </w:t>
      </w:r>
      <w:r>
        <w:rPr>
          <w:i/>
          <w:color w:val="000000"/>
        </w:rPr>
        <w:t xml:space="preserve">p </w:t>
      </w:r>
      <w:r>
        <w:rPr>
          <w:color w:val="000000"/>
        </w:rPr>
        <w:t xml:space="preserve">&lt; .01). Hypothesis 8 predicted that the AIS score would positively relate to supervisor reports of organizational member proactivity. This relationship is supported (β = .44, </w:t>
      </w:r>
      <w:r>
        <w:rPr>
          <w:i/>
          <w:color w:val="000000"/>
        </w:rPr>
        <w:t xml:space="preserve">p </w:t>
      </w:r>
      <w:r>
        <w:rPr>
          <w:color w:val="000000"/>
        </w:rPr>
        <w:t>&lt; 01</w:t>
      </w:r>
      <w:r>
        <w:rPr>
          <w:i/>
          <w:color w:val="000000"/>
        </w:rPr>
        <w:t>.</w:t>
      </w:r>
      <w:r>
        <w:rPr>
          <w:color w:val="000000"/>
        </w:rPr>
        <w:t xml:space="preserve">), explaining an additional 7% of the variance over the demographic control variables. </w:t>
      </w:r>
    </w:p>
    <w:p w14:paraId="41BCD225" w14:textId="77777777" w:rsidR="00185F18" w:rsidRDefault="00185F18">
      <w:pPr>
        <w:spacing w:line="480" w:lineRule="auto"/>
        <w:jc w:val="center"/>
        <w:rPr>
          <w:b/>
        </w:rPr>
      </w:pPr>
    </w:p>
    <w:p w14:paraId="03D6AFBC" w14:textId="77777777" w:rsidR="00185F18" w:rsidRDefault="00AF7964">
      <w:pPr>
        <w:spacing w:line="480" w:lineRule="auto"/>
        <w:jc w:val="center"/>
      </w:pPr>
      <w:r>
        <w:rPr>
          <w:b/>
        </w:rPr>
        <w:t>Discussion</w:t>
      </w:r>
    </w:p>
    <w:p w14:paraId="5E206E0D" w14:textId="77777777" w:rsidR="00185F18" w:rsidRDefault="00AF7964">
      <w:pPr>
        <w:spacing w:line="480" w:lineRule="auto"/>
        <w:ind w:firstLine="720"/>
      </w:pPr>
      <w:r>
        <w:t>In summary, the purpose of this study is to advocate for the importance of Appreciative Intelligence</w:t>
      </w:r>
      <w:r>
        <w:rPr>
          <w:vertAlign w:val="superscript"/>
        </w:rPr>
        <w:t>®</w:t>
      </w:r>
      <w:r>
        <w:t xml:space="preserve"> for management research and develop and validate a new measure of Appreciative Intelligence</w:t>
      </w:r>
      <w:r w:rsidR="00DB1F1E" w:rsidRPr="00C93F42">
        <w:rPr>
          <w:sz w:val="20"/>
          <w:vertAlign w:val="superscript"/>
        </w:rPr>
        <w:t>®</w:t>
      </w:r>
      <w:r>
        <w:t>, the Appreciative Intelligence</w:t>
      </w:r>
      <w:r w:rsidR="00871A07" w:rsidRPr="00C93F42">
        <w:rPr>
          <w:vertAlign w:val="superscript"/>
        </w:rPr>
        <w:t>®</w:t>
      </w:r>
      <w:r>
        <w:t xml:space="preserve"> Scale, to facilitate future research. Consistent with its conceptualization, the study’s results support a hierarchical, six-factor structure. Additionally, its validation results demonstrate that the proposed new measure of AI is similar to, yet distinct from, related constructs including core self-evaluations, ingenuity, and psychological capital – and is also different from conceptually distinct discriminant variables including agreeableness and emotional intelligence. The findings herein are noteworthy in that the scale was validated against a robust combination of self-report measures and supervisor ratings. As such, the AIS shows considerable promise for use in both research and applied settings. </w:t>
      </w:r>
    </w:p>
    <w:p w14:paraId="1D2ACFC0" w14:textId="4F5506A0" w:rsidR="00185F18" w:rsidRPr="001E1F64" w:rsidRDefault="00AF7964">
      <w:pPr>
        <w:spacing w:line="480" w:lineRule="auto"/>
        <w:rPr>
          <w:highlight w:val="yellow"/>
        </w:rPr>
      </w:pPr>
      <w:r>
        <w:tab/>
        <w:t xml:space="preserve">The tests of criterion-related validity in Table 6 indicate that the AIS explained between 7% and 14% of the variance in the criteria over and above the demographic control variables. Although the magnitude of these variances is not large, these findings are practically meaningful to organizations. For example, research with service employees has shown that higher levels of engagement correlate with higher daily financial returns by the respective employee </w:t>
      </w:r>
      <w:r w:rsidRPr="001E1F64">
        <w:t>(</w:t>
      </w:r>
      <w:proofErr w:type="spellStart"/>
      <w:r w:rsidRPr="001E1F64">
        <w:t>Xanthopoulou</w:t>
      </w:r>
      <w:proofErr w:type="spellEnd"/>
      <w:r w:rsidR="001E1F64" w:rsidRPr="001E1F64">
        <w:t xml:space="preserve">, Bakker, </w:t>
      </w:r>
      <w:proofErr w:type="spellStart"/>
      <w:r w:rsidR="001E1F64" w:rsidRPr="001E1F64">
        <w:t>Demerouti</w:t>
      </w:r>
      <w:proofErr w:type="spellEnd"/>
      <w:r w:rsidR="001E1F64" w:rsidRPr="001E1F64">
        <w:t xml:space="preserve">, &amp; Schaufeli, </w:t>
      </w:r>
      <w:r w:rsidRPr="001E1F64">
        <w:t>2009).</w:t>
      </w:r>
      <w:r>
        <w:t xml:space="preserve"> Furthermore, studies have also shown that proactivity is also predictive of employees’ career success, being positively associated with both objective (salary and promotion) measures, as well as subjective (career satisfaction) measures (Seibert, </w:t>
      </w:r>
      <w:proofErr w:type="spellStart"/>
      <w:r>
        <w:t>Crant</w:t>
      </w:r>
      <w:proofErr w:type="spellEnd"/>
      <w:r>
        <w:t xml:space="preserve">, </w:t>
      </w:r>
      <w:r w:rsidR="00F37F9C">
        <w:t xml:space="preserve">&amp; </w:t>
      </w:r>
      <w:proofErr w:type="spellStart"/>
      <w:r>
        <w:t>Kraimer</w:t>
      </w:r>
      <w:proofErr w:type="spellEnd"/>
      <w:r>
        <w:t>, 1999).  Thus, providing organizations with the means to predict even small percentages of the variance in these criteria yields important financial and employee-related results.</w:t>
      </w:r>
    </w:p>
    <w:p w14:paraId="0E70C93A" w14:textId="77777777" w:rsidR="00185F18" w:rsidRDefault="00185F18">
      <w:pPr>
        <w:spacing w:line="480" w:lineRule="auto"/>
        <w:jc w:val="center"/>
        <w:rPr>
          <w:b/>
        </w:rPr>
      </w:pPr>
    </w:p>
    <w:p w14:paraId="17E46CB2" w14:textId="77777777" w:rsidR="00185F18" w:rsidRDefault="00AF7964">
      <w:pPr>
        <w:spacing w:line="480" w:lineRule="auto"/>
        <w:jc w:val="center"/>
        <w:rPr>
          <w:b/>
        </w:rPr>
      </w:pPr>
      <w:r>
        <w:rPr>
          <w:b/>
        </w:rPr>
        <w:t>General Discussion</w:t>
      </w:r>
    </w:p>
    <w:p w14:paraId="312AAC1A" w14:textId="77777777" w:rsidR="00185F18" w:rsidRDefault="00AF7964">
      <w:pPr>
        <w:spacing w:line="480" w:lineRule="auto"/>
        <w:ind w:firstLine="720"/>
      </w:pPr>
      <w:r>
        <w:t>Our results indicate that AI as measured by the AIS is an important construct in applied work settings.</w:t>
      </w:r>
      <w:r>
        <w:rPr>
          <w:i/>
        </w:rPr>
        <w:t xml:space="preserve"> </w:t>
      </w:r>
      <w:r>
        <w:t xml:space="preserve">Perhaps the study’s most compelling finding was that AI predicted proactive behaviors aimed at improving organizational processes and outcomes. Organizational member proactivity includes behaviors meant to increase efficiency and effectiveness across units and levels, for example, suggesting modifications to administrative activities.  Overall, proactive behaviors are likely to translate into increased individual and organizational performance, positive individual employee-related career-related outcomes, sales, and overall organizational success (Fay &amp; </w:t>
      </w:r>
      <w:proofErr w:type="spellStart"/>
      <w:r>
        <w:t>Frese</w:t>
      </w:r>
      <w:proofErr w:type="spellEnd"/>
      <w:r>
        <w:t xml:space="preserve">, 2001; Parker, Williams, &amp; Turner, 2006; Raabe, </w:t>
      </w:r>
      <w:proofErr w:type="spellStart"/>
      <w:r>
        <w:t>Frese</w:t>
      </w:r>
      <w:proofErr w:type="spellEnd"/>
      <w:r>
        <w:t xml:space="preserve">, &amp; </w:t>
      </w:r>
      <w:proofErr w:type="spellStart"/>
      <w:r>
        <w:t>Beehr</w:t>
      </w:r>
      <w:proofErr w:type="spellEnd"/>
      <w:r>
        <w:t xml:space="preserve">, 2007).  Furthermore, in today’s increasingly dynamic work environment, where the organizational landscape is ever-changing, employees need to adapt more readily and willingly in order to approach challenges in a proactive manner – rather than to fulfill their job descriptions with passivity (Swan &amp; Fox, 2009). In summary, AIS has the potential to help identify employees especially likely to take actions that will be benefit the employees and the overall organization with positive financial and social benefits in the workplace. </w:t>
      </w:r>
      <w:r>
        <w:tab/>
      </w:r>
    </w:p>
    <w:p w14:paraId="4D192734" w14:textId="0BEC0198" w:rsidR="00185F18" w:rsidRDefault="00AF7964">
      <w:pPr>
        <w:spacing w:line="480" w:lineRule="auto"/>
        <w:ind w:firstLine="720"/>
      </w:pPr>
      <w:r>
        <w:t xml:space="preserve">The research also indicates that those with high levels of AI are prone to higher levels of core self-evaluations and psychological capital. These relationships may have a variety of implications for practitioners, particularly as core self-evaluation has been associated with better job performance, increased job satisfaction, lower stress and conflict, the ability to overcome setbacks and capitalize on opportunities (Judge, 2009).  Psychological capital has also been identified as an antecedent in models of job satisfaction and performance (Newman, </w:t>
      </w:r>
      <w:proofErr w:type="spellStart"/>
      <w:r>
        <w:t>Ucbassaran</w:t>
      </w:r>
      <w:proofErr w:type="spellEnd"/>
      <w:r>
        <w:t xml:space="preserve">, Zhu, </w:t>
      </w:r>
      <w:r w:rsidR="00F37F9C">
        <w:t>&amp;</w:t>
      </w:r>
      <w:r>
        <w:t xml:space="preserve"> Hirst, 2014). Applied to the workplace, the study’s research that those with high levels of AI tend to be higher in core self-evaluations and psychological capital, suggests these persons may be especially prone to be more effective employees who are more satisfied and productive at work. </w:t>
      </w:r>
    </w:p>
    <w:p w14:paraId="5901D3D9" w14:textId="77777777" w:rsidR="00185F18" w:rsidRDefault="00AF7964">
      <w:pPr>
        <w:spacing w:line="480" w:lineRule="auto"/>
      </w:pPr>
      <w:r>
        <w:rPr>
          <w:b/>
        </w:rPr>
        <w:t>Limitations</w:t>
      </w:r>
    </w:p>
    <w:p w14:paraId="3629237E" w14:textId="181F4914" w:rsidR="00185F18" w:rsidRDefault="007D1079">
      <w:pPr>
        <w:spacing w:line="480" w:lineRule="auto"/>
        <w:ind w:firstLine="720"/>
      </w:pPr>
      <w:r>
        <w:t>We</w:t>
      </w:r>
      <w:r w:rsidR="00AF7964">
        <w:t xml:space="preserve"> see the potential for new AI</w:t>
      </w:r>
      <w:r w:rsidR="005A2C7F">
        <w:t>S</w:t>
      </w:r>
      <w:r w:rsidR="00AF7964">
        <w:t xml:space="preserve"> research contributing to the literature in a wide variety of settings, such as health care and patient/doctor restructuring, industrial and technology corridor development expansion, public education reform and improvements and prison reform and prisoner recidivism.  The findings articulated by this paper suggest that the AIS is a useful tool for future research. However, this study does have specific limitations to acknowledge. One limitation is the use of a student sample, which may limit generalizability. However, as noted earlier, the construct development and validation samples were composed of older student employees with significant work experience; the mean age of the subordinates was 29.32 and 30.14 years, respectively, with an average tenure of approximately 34.23 and 36.31 months, respectively. The profile suggests the sample is more akin to working population, rather than a typical student sample and more.</w:t>
      </w:r>
    </w:p>
    <w:p w14:paraId="634375AF" w14:textId="48E0161A" w:rsidR="00185F18" w:rsidRDefault="00AF7964">
      <w:pPr>
        <w:spacing w:line="480" w:lineRule="auto"/>
      </w:pPr>
      <w:r>
        <w:tab/>
        <w:t xml:space="preserve">Second, Table 3 indicates that some of the paper’s scales had internal consistency reliabilities in the .70s (e.g., emotional intelligence at .71 and agreeableness at .72). Although </w:t>
      </w:r>
      <w:commentRangeStart w:id="51"/>
      <w:r>
        <w:t xml:space="preserve">Nunnally’s (1978) </w:t>
      </w:r>
      <w:commentRangeEnd w:id="51"/>
      <w:r w:rsidR="005A2C7F">
        <w:rPr>
          <w:rStyle w:val="CommentReference"/>
        </w:rPr>
        <w:commentReference w:id="51"/>
      </w:r>
      <w:r>
        <w:t xml:space="preserve">guideline of .70 is conventionally recommended in the literature as an acceptable reliability, as </w:t>
      </w:r>
      <w:commentRangeStart w:id="52"/>
      <w:r>
        <w:t xml:space="preserve">Lance, Butts, and </w:t>
      </w:r>
      <w:proofErr w:type="spellStart"/>
      <w:r>
        <w:t>Michels</w:t>
      </w:r>
      <w:proofErr w:type="spellEnd"/>
      <w:r>
        <w:t xml:space="preserve"> (2006</w:t>
      </w:r>
      <w:commentRangeEnd w:id="52"/>
      <w:r w:rsidR="00986B15">
        <w:rPr>
          <w:rStyle w:val="CommentReference"/>
        </w:rPr>
        <w:commentReference w:id="52"/>
      </w:r>
      <w:r>
        <w:t xml:space="preserve">) noted, Nunnally actually recommended internal consistencies of at least .80 for applied research. Thus, while </w:t>
      </w:r>
      <w:r w:rsidR="007D1079">
        <w:t>we</w:t>
      </w:r>
      <w:r>
        <w:t xml:space="preserve"> do not think the constructs were measured at an unacceptable level of reliability, </w:t>
      </w:r>
      <w:r w:rsidR="007D1079">
        <w:t xml:space="preserve">we </w:t>
      </w:r>
      <w:r>
        <w:t xml:space="preserve">recommend </w:t>
      </w:r>
      <w:r w:rsidR="007D1079">
        <w:t xml:space="preserve">that </w:t>
      </w:r>
      <w:r>
        <w:t>other researchers reexamine these relationships in future studies to confirm its results.</w:t>
      </w:r>
    </w:p>
    <w:p w14:paraId="2E069D68" w14:textId="57BCCED2" w:rsidR="00185F18" w:rsidRDefault="00AF7964">
      <w:pPr>
        <w:spacing w:line="480" w:lineRule="auto"/>
        <w:ind w:firstLine="720"/>
      </w:pPr>
      <w:r>
        <w:t xml:space="preserve">Finally, another potential limitation of this study involves </w:t>
      </w:r>
      <w:r w:rsidR="00737E73">
        <w:t xml:space="preserve">our </w:t>
      </w:r>
      <w:r>
        <w:t xml:space="preserve">decision to specify the AI variable as a latent construct. As noted, earlier the writers selected a latent variable structure instead of an aggregate variable structure because we anticipated the AI dimensions to be highly interrelated (Edwards, 2003; </w:t>
      </w:r>
      <w:commentRangeStart w:id="53"/>
      <w:proofErr w:type="spellStart"/>
      <w:r w:rsidRPr="00C93F42">
        <w:rPr>
          <w:highlight w:val="yellow"/>
        </w:rPr>
        <w:t>MacKenzie</w:t>
      </w:r>
      <w:proofErr w:type="spellEnd"/>
      <w:r w:rsidRPr="00C93F42">
        <w:rPr>
          <w:highlight w:val="yellow"/>
        </w:rPr>
        <w:t xml:space="preserve"> et al., 20</w:t>
      </w:r>
      <w:r>
        <w:t xml:space="preserve">05). </w:t>
      </w:r>
      <w:commentRangeEnd w:id="53"/>
      <w:r w:rsidR="002C7D92">
        <w:rPr>
          <w:rStyle w:val="CommentReference"/>
        </w:rPr>
        <w:commentReference w:id="53"/>
      </w:r>
      <w:r>
        <w:t>Although this paper argues that a latent variable structure is most consistent with the theory discussed herein, future researchers may want to explore tests of the measure as an aggregate variable due to conflicting criteria.</w:t>
      </w:r>
    </w:p>
    <w:p w14:paraId="4ED168A9" w14:textId="57CA6191" w:rsidR="00185F18" w:rsidRDefault="00AF7964">
      <w:pPr>
        <w:spacing w:line="480" w:lineRule="auto"/>
      </w:pPr>
      <w:r>
        <w:rPr>
          <w:b/>
        </w:rPr>
        <w:tab/>
      </w:r>
      <w:r>
        <w:t>Appreciative Intelligence</w:t>
      </w:r>
      <w:r>
        <w:rPr>
          <w:vertAlign w:val="superscript"/>
        </w:rPr>
        <w:t>®</w:t>
      </w:r>
      <w:r>
        <w:t xml:space="preserve"> is a unique and underrepresented construct in the literature of positive psychology. Herein </w:t>
      </w:r>
      <w:r w:rsidR="007E77F6">
        <w:t>we</w:t>
      </w:r>
      <w:r>
        <w:t xml:space="preserve"> have contributed to the advancement in the corpus of literature about AI</w:t>
      </w:r>
      <w:r w:rsidR="005A2C7F">
        <w:t>S</w:t>
      </w:r>
      <w:r>
        <w:t xml:space="preserve"> by developing a valid and useful scale for its measurement.  This paper’s further examination of its role as an important antecedent to organizational outcomes helps practitioners and researchers predict, influences proactive behaviors and employee performance and encourages more sound theoretical research like it.  </w:t>
      </w:r>
    </w:p>
    <w:p w14:paraId="52A8F8FB" w14:textId="77777777" w:rsidR="00185F18" w:rsidRDefault="00185F18">
      <w:pPr>
        <w:spacing w:line="480" w:lineRule="auto"/>
        <w:jc w:val="center"/>
        <w:rPr>
          <w:b/>
        </w:rPr>
      </w:pPr>
    </w:p>
    <w:p w14:paraId="14790401" w14:textId="77777777" w:rsidR="002C7D92" w:rsidRDefault="002C7D92">
      <w:pPr>
        <w:spacing w:line="480" w:lineRule="auto"/>
        <w:jc w:val="center"/>
        <w:rPr>
          <w:b/>
        </w:rPr>
      </w:pPr>
    </w:p>
    <w:p w14:paraId="58239E36" w14:textId="4CD33DA2" w:rsidR="00A305FA" w:rsidRDefault="00AF7964" w:rsidP="00555D87">
      <w:pPr>
        <w:spacing w:line="480" w:lineRule="auto"/>
        <w:jc w:val="center"/>
      </w:pPr>
      <w:commentRangeStart w:id="54"/>
      <w:r>
        <w:rPr>
          <w:b/>
        </w:rPr>
        <w:t>References</w:t>
      </w:r>
      <w:commentRangeEnd w:id="54"/>
      <w:r w:rsidR="00555D87">
        <w:rPr>
          <w:rStyle w:val="CommentReference"/>
        </w:rPr>
        <w:commentReference w:id="54"/>
      </w:r>
    </w:p>
    <w:p w14:paraId="7134DF16" w14:textId="174159A7" w:rsidR="00A305FA" w:rsidRDefault="00A305FA">
      <w:pPr>
        <w:spacing w:before="120" w:line="480" w:lineRule="auto"/>
      </w:pPr>
      <w:r w:rsidRPr="00A305FA">
        <w:t>Amabile, T.M. (1996)</w:t>
      </w:r>
      <w:r>
        <w:t>.</w:t>
      </w:r>
      <w:r w:rsidRPr="00A305FA">
        <w:t xml:space="preserve"> </w:t>
      </w:r>
      <w:r w:rsidRPr="005A2C7F">
        <w:rPr>
          <w:i/>
          <w:iCs/>
        </w:rPr>
        <w:t>Creativity and Innovation in Organizations.</w:t>
      </w:r>
      <w:r w:rsidRPr="00A305FA">
        <w:t xml:space="preserve"> Harvard Business School </w:t>
      </w:r>
      <w:r>
        <w:tab/>
      </w:r>
      <w:r w:rsidRPr="00A305FA">
        <w:t>Background Note 396-239</w:t>
      </w:r>
      <w:r>
        <w:t>.</w:t>
      </w:r>
    </w:p>
    <w:p w14:paraId="2B7788AB" w14:textId="662DC57B" w:rsidR="001E1F64" w:rsidRDefault="001E1F64">
      <w:pPr>
        <w:spacing w:before="120" w:line="480" w:lineRule="auto"/>
      </w:pPr>
      <w:proofErr w:type="spellStart"/>
      <w:r w:rsidRPr="001E1F64">
        <w:t>Bagozzi</w:t>
      </w:r>
      <w:proofErr w:type="spellEnd"/>
      <w:r w:rsidRPr="001E1F64">
        <w:t>, R</w:t>
      </w:r>
      <w:r w:rsidR="00C72B55">
        <w:t>.,</w:t>
      </w:r>
      <w:r w:rsidRPr="001E1F64">
        <w:t xml:space="preserve"> Yi, Y</w:t>
      </w:r>
      <w:r w:rsidR="00C72B55">
        <w:t>.</w:t>
      </w:r>
      <w:r w:rsidRPr="001E1F64">
        <w:t xml:space="preserve"> &amp; Phillips, L</w:t>
      </w:r>
      <w:r w:rsidR="00C72B55">
        <w:t>.</w:t>
      </w:r>
      <w:r w:rsidRPr="001E1F64">
        <w:t xml:space="preserve"> (1991). Assessing Construct Validity in </w:t>
      </w:r>
      <w:r>
        <w:tab/>
      </w:r>
      <w:r w:rsidRPr="001E1F64">
        <w:t xml:space="preserve">Organization </w:t>
      </w:r>
      <w:r w:rsidR="00C72B55">
        <w:tab/>
      </w:r>
      <w:r w:rsidRPr="001E1F64">
        <w:t xml:space="preserve">Research. </w:t>
      </w:r>
      <w:r w:rsidRPr="002C7D92">
        <w:rPr>
          <w:i/>
          <w:iCs/>
        </w:rPr>
        <w:t>Administrative Science Quarterly</w:t>
      </w:r>
      <w:r w:rsidR="00913CB3">
        <w:t xml:space="preserve">, </w:t>
      </w:r>
      <w:r w:rsidRPr="001E1F64">
        <w:t>36</w:t>
      </w:r>
      <w:r w:rsidR="00913CB3">
        <w:t xml:space="preserve">, </w:t>
      </w:r>
      <w:r w:rsidRPr="001E1F64">
        <w:t>421-458.</w:t>
      </w:r>
    </w:p>
    <w:p w14:paraId="04FDE66A" w14:textId="6BD52D4A" w:rsidR="00FD5E41" w:rsidRDefault="00FD5E41">
      <w:pPr>
        <w:spacing w:before="120" w:line="480" w:lineRule="auto"/>
      </w:pPr>
      <w:r w:rsidRPr="00FD5E41">
        <w:t xml:space="preserve">Bandura, A. (1995). Self-efficacy. In A. S. R. </w:t>
      </w:r>
      <w:proofErr w:type="spellStart"/>
      <w:r w:rsidRPr="00FD5E41">
        <w:t>Manstead</w:t>
      </w:r>
      <w:proofErr w:type="spellEnd"/>
      <w:r w:rsidRPr="00FD5E41">
        <w:t xml:space="preserve"> &amp; M. </w:t>
      </w:r>
      <w:proofErr w:type="spellStart"/>
      <w:r w:rsidRPr="00FD5E41">
        <w:t>Hewstone</w:t>
      </w:r>
      <w:proofErr w:type="spellEnd"/>
      <w:r w:rsidRPr="00FD5E41">
        <w:t xml:space="preserve"> (Eds.), </w:t>
      </w:r>
      <w:r w:rsidRPr="00FD5E41">
        <w:rPr>
          <w:i/>
          <w:iCs/>
        </w:rPr>
        <w:t xml:space="preserve">Blackwell </w:t>
      </w:r>
      <w:r>
        <w:rPr>
          <w:i/>
          <w:iCs/>
        </w:rPr>
        <w:tab/>
      </w:r>
      <w:r w:rsidRPr="00FD5E41">
        <w:rPr>
          <w:i/>
          <w:iCs/>
        </w:rPr>
        <w:t>encyclopedia of social psychology</w:t>
      </w:r>
      <w:r w:rsidRPr="00FD5E41">
        <w:t> (pp. 453-454). Oxford: Blackwell.</w:t>
      </w:r>
    </w:p>
    <w:p w14:paraId="6C377075" w14:textId="25E22D05" w:rsidR="00F77540" w:rsidRDefault="00F77540">
      <w:pPr>
        <w:spacing w:before="120" w:line="480" w:lineRule="auto"/>
      </w:pPr>
    </w:p>
    <w:p w14:paraId="56524677" w14:textId="77777777" w:rsidR="00F77540" w:rsidRDefault="00F77540" w:rsidP="00F77540">
      <w:pPr>
        <w:autoSpaceDE w:val="0"/>
        <w:autoSpaceDN w:val="0"/>
        <w:adjustRightInd w:val="0"/>
        <w:rPr>
          <w:rFonts w:ascii="TimesNewRomanPS-ItalicMT" w:hAnsi="TimesNewRomanPS-ItalicMT" w:cs="TimesNewRomanPS-ItalicMT"/>
          <w:i/>
          <w:iCs/>
          <w:sz w:val="20"/>
          <w:szCs w:val="20"/>
        </w:rPr>
      </w:pPr>
      <w:proofErr w:type="spellStart"/>
      <w:r>
        <w:rPr>
          <w:rFonts w:ascii="TimesNewRomanPSMT" w:hAnsi="TimesNewRomanPSMT" w:cs="TimesNewRomanPSMT"/>
          <w:sz w:val="20"/>
          <w:szCs w:val="20"/>
        </w:rPr>
        <w:t>Becherer</w:t>
      </w:r>
      <w:proofErr w:type="spellEnd"/>
      <w:r>
        <w:rPr>
          <w:rFonts w:ascii="TimesNewRomanPSMT" w:hAnsi="TimesNewRomanPSMT" w:cs="TimesNewRomanPSMT"/>
          <w:sz w:val="20"/>
          <w:szCs w:val="20"/>
        </w:rPr>
        <w:t xml:space="preserve">, R., Maurer, G.J., (1999). </w:t>
      </w:r>
      <w:r>
        <w:rPr>
          <w:rFonts w:ascii="TimesNewRomanPS-ItalicMT" w:hAnsi="TimesNewRomanPS-ItalicMT" w:cs="TimesNewRomanPS-ItalicMT"/>
          <w:i/>
          <w:iCs/>
          <w:sz w:val="20"/>
          <w:szCs w:val="20"/>
        </w:rPr>
        <w:t>The Proactive Personality Disposition and Entrepreneurial Behavior Among</w:t>
      </w:r>
    </w:p>
    <w:p w14:paraId="70E5DDAC" w14:textId="2D662CF5" w:rsidR="00F77540" w:rsidRDefault="00F77540" w:rsidP="00F77540">
      <w:pPr>
        <w:spacing w:before="120" w:line="480" w:lineRule="auto"/>
      </w:pPr>
      <w:r>
        <w:rPr>
          <w:rFonts w:ascii="TimesNewRomanPS-ItalicMT" w:hAnsi="TimesNewRomanPS-ItalicMT" w:cs="TimesNewRomanPS-ItalicMT"/>
          <w:i/>
          <w:iCs/>
          <w:sz w:val="20"/>
          <w:szCs w:val="20"/>
        </w:rPr>
        <w:t xml:space="preserve">Small Company Presidents, </w:t>
      </w:r>
      <w:r>
        <w:rPr>
          <w:rFonts w:ascii="TimesNewRomanPSMT" w:hAnsi="TimesNewRomanPSMT" w:cs="TimesNewRomanPSMT"/>
          <w:sz w:val="20"/>
          <w:szCs w:val="20"/>
        </w:rPr>
        <w:t>Journal A Small Business Management, Vol:</w:t>
      </w:r>
      <w:proofErr w:type="gramStart"/>
      <w:r>
        <w:rPr>
          <w:rFonts w:ascii="TimesNewRomanPSMT" w:hAnsi="TimesNewRomanPSMT" w:cs="TimesNewRomanPSMT"/>
          <w:sz w:val="20"/>
          <w:szCs w:val="20"/>
        </w:rPr>
        <w:t>21,Issue</w:t>
      </w:r>
      <w:proofErr w:type="gramEnd"/>
      <w:r>
        <w:rPr>
          <w:rFonts w:ascii="TimesNewRomanPSMT" w:hAnsi="TimesNewRomanPSMT" w:cs="TimesNewRomanPSMT"/>
          <w:sz w:val="20"/>
          <w:szCs w:val="20"/>
        </w:rPr>
        <w:t>:8, June, pp.54.</w:t>
      </w:r>
    </w:p>
    <w:p w14:paraId="74DA498B" w14:textId="77777777" w:rsidR="00F77540" w:rsidRDefault="00F77540">
      <w:pPr>
        <w:spacing w:before="120" w:line="480" w:lineRule="auto"/>
      </w:pPr>
    </w:p>
    <w:p w14:paraId="2CB8599C" w14:textId="2A347359" w:rsidR="006E02EB" w:rsidRDefault="006E02EB">
      <w:pPr>
        <w:spacing w:before="120" w:line="480" w:lineRule="auto"/>
      </w:pPr>
      <w:proofErr w:type="spellStart"/>
      <w:r w:rsidRPr="003640DF">
        <w:t>Bindl</w:t>
      </w:r>
      <w:proofErr w:type="spellEnd"/>
      <w:r w:rsidRPr="003640DF">
        <w:t xml:space="preserve"> U</w:t>
      </w:r>
      <w:r w:rsidR="00DF3319">
        <w:t>.</w:t>
      </w:r>
      <w:r w:rsidRPr="003640DF">
        <w:t>K</w:t>
      </w:r>
      <w:r w:rsidR="00DF3319">
        <w:t>.</w:t>
      </w:r>
      <w:r w:rsidRPr="003640DF">
        <w:t>, Parker S</w:t>
      </w:r>
      <w:r w:rsidR="00DF3319">
        <w:t>.</w:t>
      </w:r>
      <w:r w:rsidRPr="003640DF">
        <w:t>K</w:t>
      </w:r>
      <w:r w:rsidR="00DF3319">
        <w:t>.</w:t>
      </w:r>
      <w:r w:rsidRPr="003640DF">
        <w:t xml:space="preserve">, </w:t>
      </w:r>
      <w:proofErr w:type="spellStart"/>
      <w:r w:rsidRPr="003640DF">
        <w:t>Totterdell</w:t>
      </w:r>
      <w:proofErr w:type="spellEnd"/>
      <w:r w:rsidRPr="003640DF">
        <w:t>, P</w:t>
      </w:r>
      <w:r w:rsidR="00DF3319">
        <w:t>.</w:t>
      </w:r>
      <w:r w:rsidR="00913CB3">
        <w:t xml:space="preserve">, &amp; </w:t>
      </w:r>
      <w:r w:rsidRPr="003640DF">
        <w:t xml:space="preserve">Hagger-Johnson G. (2012). Fuel of the self-starter: </w:t>
      </w:r>
      <w:r w:rsidR="00913CB3">
        <w:tab/>
      </w:r>
      <w:r w:rsidRPr="003640DF">
        <w:t xml:space="preserve">how mood relates to proactive goal regulation. </w:t>
      </w:r>
      <w:r w:rsidRPr="003640DF">
        <w:rPr>
          <w:i/>
          <w:iCs/>
        </w:rPr>
        <w:t>Journal of Applied Psychology</w:t>
      </w:r>
      <w:r w:rsidRPr="003640DF">
        <w:t>, 97</w:t>
      </w:r>
      <w:r w:rsidR="00913CB3">
        <w:t xml:space="preserve">, </w:t>
      </w:r>
      <w:r w:rsidRPr="003640DF">
        <w:t>134-</w:t>
      </w:r>
      <w:r w:rsidR="00913CB3">
        <w:tab/>
      </w:r>
      <w:r w:rsidRPr="003640DF">
        <w:t xml:space="preserve">150. </w:t>
      </w:r>
    </w:p>
    <w:p w14:paraId="4E0C9720" w14:textId="654A8E21" w:rsidR="00E03105" w:rsidRDefault="00E03105">
      <w:pPr>
        <w:spacing w:before="120" w:line="480" w:lineRule="auto"/>
      </w:pPr>
      <w:proofErr w:type="spellStart"/>
      <w:r w:rsidRPr="00E03105">
        <w:t>Budner</w:t>
      </w:r>
      <w:proofErr w:type="spellEnd"/>
      <w:r w:rsidRPr="00E03105">
        <w:t xml:space="preserve"> S. (1962). Intolerance of ambiguity as a personality variable. Journal of Personality. 30, 29–50.</w:t>
      </w:r>
    </w:p>
    <w:p w14:paraId="540E773F" w14:textId="77777777" w:rsidR="00E03105" w:rsidRDefault="00E03105">
      <w:pPr>
        <w:spacing w:before="120" w:line="480" w:lineRule="auto"/>
      </w:pPr>
    </w:p>
    <w:p w14:paraId="270F1385" w14:textId="2D2EEBC7" w:rsidR="00185F18" w:rsidRDefault="00AF7964">
      <w:pPr>
        <w:spacing w:before="120" w:line="480" w:lineRule="auto"/>
        <w:rPr>
          <w:i/>
        </w:rPr>
      </w:pPr>
      <w:r>
        <w:t>Cameron, K., Dutton, J.</w:t>
      </w:r>
      <w:r w:rsidR="00913CB3">
        <w:t>,</w:t>
      </w:r>
      <w:r>
        <w:t xml:space="preserve"> &amp; Quinn, R. </w:t>
      </w:r>
      <w:r w:rsidR="00913CB3">
        <w:t>(Eds.</w:t>
      </w:r>
      <w:proofErr w:type="gramStart"/>
      <w:r w:rsidR="00913CB3">
        <w:t>).</w:t>
      </w:r>
      <w:r>
        <w:t>(</w:t>
      </w:r>
      <w:proofErr w:type="gramEnd"/>
      <w:r>
        <w:t>2003)</w:t>
      </w:r>
      <w:r w:rsidR="00913CB3">
        <w:t xml:space="preserve">. </w:t>
      </w:r>
      <w:r>
        <w:rPr>
          <w:i/>
        </w:rPr>
        <w:t xml:space="preserve">Positive Organizational Scholarship:      </w:t>
      </w:r>
    </w:p>
    <w:p w14:paraId="086C8FEA" w14:textId="3D59E4D0" w:rsidR="00185F18" w:rsidRDefault="00AF7964">
      <w:pPr>
        <w:spacing w:before="120" w:line="480" w:lineRule="auto"/>
        <w:ind w:firstLine="720"/>
      </w:pPr>
      <w:r>
        <w:rPr>
          <w:i/>
        </w:rPr>
        <w:t>Foundations of a New Discipline</w:t>
      </w:r>
      <w:r>
        <w:t>. San Francisco: Berrett-Koehler.</w:t>
      </w:r>
    </w:p>
    <w:p w14:paraId="3CABDDBF" w14:textId="0AD5C147" w:rsidR="00C93F42" w:rsidRDefault="00C93F42" w:rsidP="005A2C7F">
      <w:pPr>
        <w:spacing w:before="120" w:line="480" w:lineRule="auto"/>
      </w:pPr>
      <w:r w:rsidRPr="005A2C7F">
        <w:t xml:space="preserve">Cameron, K., Mora, C., </w:t>
      </w:r>
      <w:proofErr w:type="spellStart"/>
      <w:r w:rsidRPr="005A2C7F">
        <w:t>Leutscher</w:t>
      </w:r>
      <w:proofErr w:type="spellEnd"/>
      <w:r w:rsidRPr="005A2C7F">
        <w:t xml:space="preserve">, T., &amp; </w:t>
      </w:r>
      <w:proofErr w:type="spellStart"/>
      <w:r w:rsidRPr="005A2C7F">
        <w:t>Calarco</w:t>
      </w:r>
      <w:proofErr w:type="spellEnd"/>
      <w:r w:rsidRPr="005A2C7F">
        <w:t xml:space="preserve">, M. (2011). Effects of Positive Practices on </w:t>
      </w:r>
      <w:r>
        <w:tab/>
      </w:r>
      <w:r w:rsidRPr="005A2C7F">
        <w:t xml:space="preserve">Organizational Effectiveness. </w:t>
      </w:r>
      <w:r w:rsidRPr="005A2C7F">
        <w:rPr>
          <w:i/>
          <w:iCs/>
        </w:rPr>
        <w:t>The Journal of Applied Behavioral Science</w:t>
      </w:r>
      <w:r w:rsidRPr="005A2C7F">
        <w:t xml:space="preserve">, 20, 1-43. </w:t>
      </w:r>
    </w:p>
    <w:p w14:paraId="47D9B922" w14:textId="77777777" w:rsidR="00185F18" w:rsidRDefault="00AF7964">
      <w:pPr>
        <w:spacing w:before="120" w:line="480" w:lineRule="auto"/>
        <w:rPr>
          <w:i/>
        </w:rPr>
      </w:pPr>
      <w:r>
        <w:t xml:space="preserve">Cameron, K., &amp; </w:t>
      </w:r>
      <w:proofErr w:type="spellStart"/>
      <w:r>
        <w:t>Spreitzer</w:t>
      </w:r>
      <w:proofErr w:type="spellEnd"/>
      <w:r>
        <w:t xml:space="preserve">, G. (2013). </w:t>
      </w:r>
      <w:r>
        <w:rPr>
          <w:i/>
        </w:rPr>
        <w:t xml:space="preserve">The Oxford Handbook of Positive Organizational </w:t>
      </w:r>
    </w:p>
    <w:p w14:paraId="686D6B37" w14:textId="30156815" w:rsidR="00A305FA" w:rsidRDefault="00AF7964" w:rsidP="005A2C7F">
      <w:pPr>
        <w:spacing w:before="120" w:line="480" w:lineRule="auto"/>
        <w:ind w:firstLine="720"/>
      </w:pPr>
      <w:r>
        <w:rPr>
          <w:i/>
        </w:rPr>
        <w:t>Scholarship</w:t>
      </w:r>
      <w:r>
        <w:t>. Oxford University Press.</w:t>
      </w:r>
    </w:p>
    <w:p w14:paraId="6902CD87" w14:textId="25FADD67" w:rsidR="00973613" w:rsidRPr="005A2C7F" w:rsidRDefault="00973613" w:rsidP="005A2C7F">
      <w:pPr>
        <w:spacing w:before="120" w:line="480" w:lineRule="auto"/>
      </w:pPr>
      <w:proofErr w:type="spellStart"/>
      <w:r w:rsidRPr="005A2C7F">
        <w:t>Caprara</w:t>
      </w:r>
      <w:proofErr w:type="spellEnd"/>
      <w:r w:rsidRPr="005A2C7F">
        <w:t>, G</w:t>
      </w:r>
      <w:r>
        <w:t xml:space="preserve">., </w:t>
      </w:r>
      <w:r w:rsidRPr="005A2C7F">
        <w:t xml:space="preserve">&amp; </w:t>
      </w:r>
      <w:proofErr w:type="spellStart"/>
      <w:r w:rsidRPr="005A2C7F">
        <w:t>Steca</w:t>
      </w:r>
      <w:proofErr w:type="spellEnd"/>
      <w:r w:rsidRPr="005A2C7F">
        <w:t xml:space="preserve">, P. (2005). </w:t>
      </w:r>
      <w:proofErr w:type="spellStart"/>
      <w:r w:rsidRPr="005A2C7F">
        <w:t>Self</w:t>
      </w:r>
      <w:r>
        <w:t xml:space="preserve"> </w:t>
      </w:r>
      <w:r w:rsidRPr="005A2C7F">
        <w:t>Efficacy</w:t>
      </w:r>
      <w:proofErr w:type="spellEnd"/>
      <w:r w:rsidRPr="005A2C7F">
        <w:t xml:space="preserve"> Beliefs </w:t>
      </w:r>
      <w:r>
        <w:t>a</w:t>
      </w:r>
      <w:r w:rsidRPr="005A2C7F">
        <w:t xml:space="preserve">s Determinants of Prosocial Behavior </w:t>
      </w:r>
      <w:r>
        <w:tab/>
      </w:r>
      <w:r w:rsidRPr="005A2C7F">
        <w:t xml:space="preserve">Conducive to Life Satisfaction Across Ages. </w:t>
      </w:r>
      <w:r w:rsidRPr="005A2C7F">
        <w:rPr>
          <w:i/>
          <w:iCs/>
        </w:rPr>
        <w:t>Journal of Social and Clinical Psychology</w:t>
      </w:r>
      <w:r>
        <w:t xml:space="preserve">, </w:t>
      </w:r>
      <w:r>
        <w:tab/>
      </w:r>
      <w:r w:rsidRPr="005A2C7F">
        <w:t>24</w:t>
      </w:r>
      <w:r>
        <w:t xml:space="preserve">, </w:t>
      </w:r>
      <w:r w:rsidRPr="005A2C7F">
        <w:t>191-217</w:t>
      </w:r>
      <w:r>
        <w:t>.</w:t>
      </w:r>
    </w:p>
    <w:p w14:paraId="3038902B" w14:textId="5151DE8A" w:rsidR="00A305FA" w:rsidRPr="00555D87" w:rsidRDefault="00A305FA" w:rsidP="00555D87">
      <w:pPr>
        <w:pStyle w:val="NormalWeb"/>
        <w:rPr>
          <w:color w:val="000000"/>
        </w:rPr>
      </w:pPr>
      <w:r w:rsidRPr="005A2C7F">
        <w:rPr>
          <w:color w:val="000000"/>
        </w:rPr>
        <w:t>Cattell,</w:t>
      </w:r>
      <w:r>
        <w:rPr>
          <w:color w:val="000000"/>
        </w:rPr>
        <w:t xml:space="preserve"> </w:t>
      </w:r>
      <w:r w:rsidRPr="005A2C7F">
        <w:rPr>
          <w:color w:val="000000"/>
        </w:rPr>
        <w:t xml:space="preserve">R.B. (1971). </w:t>
      </w:r>
      <w:r w:rsidRPr="005A2C7F">
        <w:rPr>
          <w:i/>
          <w:iCs/>
          <w:color w:val="000000"/>
        </w:rPr>
        <w:t>Abilities: Their structure, growth and action</w:t>
      </w:r>
      <w:r w:rsidRPr="005A2C7F">
        <w:rPr>
          <w:color w:val="000000"/>
        </w:rPr>
        <w:t>. Boston: Houghton-Mifflin.</w:t>
      </w:r>
      <w:r w:rsidRPr="005A2C7F">
        <w:rPr>
          <w:rStyle w:val="apple-converted-space"/>
          <w:color w:val="000000"/>
        </w:rPr>
        <w:t> </w:t>
      </w:r>
    </w:p>
    <w:p w14:paraId="51B385FC" w14:textId="48B7049B" w:rsidR="00133C66" w:rsidRDefault="00133C66" w:rsidP="005A2C7F">
      <w:pPr>
        <w:spacing w:before="120" w:line="480" w:lineRule="auto"/>
      </w:pPr>
      <w:r w:rsidRPr="00133C66">
        <w:t>Chida, Y</w:t>
      </w:r>
      <w:r>
        <w:t>.,</w:t>
      </w:r>
      <w:r w:rsidRPr="00133C66">
        <w:t xml:space="preserve"> &amp; Hamer, M. (2008). Chronic Psychosocial Factors and Acute Physiological </w:t>
      </w:r>
      <w:r>
        <w:tab/>
      </w:r>
      <w:r w:rsidRPr="00133C66">
        <w:t xml:space="preserve">Responses to Laboratory-Induced Stress in Healthy Populations: A Quantitative Review </w:t>
      </w:r>
      <w:r>
        <w:tab/>
      </w:r>
      <w:r w:rsidRPr="00133C66">
        <w:t xml:space="preserve">of 30 Years of Investigations. </w:t>
      </w:r>
      <w:r w:rsidRPr="005A2C7F">
        <w:rPr>
          <w:i/>
          <w:iCs/>
        </w:rPr>
        <w:t xml:space="preserve">Psychological </w:t>
      </w:r>
      <w:r>
        <w:rPr>
          <w:i/>
          <w:iCs/>
        </w:rPr>
        <w:t>B</w:t>
      </w:r>
      <w:r w:rsidRPr="005A2C7F">
        <w:rPr>
          <w:i/>
          <w:iCs/>
        </w:rPr>
        <w:t>ulletin</w:t>
      </w:r>
      <w:r w:rsidRPr="00133C66">
        <w:t>. 134. 829-85.</w:t>
      </w:r>
    </w:p>
    <w:p w14:paraId="5A742189" w14:textId="77777777" w:rsidR="00EE35B6" w:rsidRDefault="00EE35B6" w:rsidP="00EE35B6">
      <w:pPr>
        <w:spacing w:before="120" w:line="480" w:lineRule="auto"/>
      </w:pPr>
      <w:commentRangeStart w:id="55"/>
      <w:proofErr w:type="spellStart"/>
      <w:r w:rsidRPr="00900B1C">
        <w:t>Chiorri</w:t>
      </w:r>
      <w:commentRangeEnd w:id="55"/>
      <w:proofErr w:type="spellEnd"/>
      <w:r>
        <w:rPr>
          <w:rStyle w:val="CommentReference"/>
        </w:rPr>
        <w:commentReference w:id="55"/>
      </w:r>
      <w:r w:rsidRPr="00900B1C">
        <w:t xml:space="preserve">, C., Marsh, H. W., </w:t>
      </w:r>
      <w:proofErr w:type="spellStart"/>
      <w:r w:rsidRPr="00900B1C">
        <w:t>Ubbiali</w:t>
      </w:r>
      <w:proofErr w:type="spellEnd"/>
      <w:r w:rsidRPr="00900B1C">
        <w:t xml:space="preserve">, A., &amp; </w:t>
      </w:r>
      <w:proofErr w:type="spellStart"/>
      <w:r w:rsidRPr="00900B1C">
        <w:t>Donati</w:t>
      </w:r>
      <w:proofErr w:type="spellEnd"/>
      <w:r w:rsidRPr="00900B1C">
        <w:t xml:space="preserve">, D. (2016). Testing the factor structure and </w:t>
      </w:r>
    </w:p>
    <w:p w14:paraId="4F037890" w14:textId="0B92A569" w:rsidR="00EE35B6" w:rsidRDefault="00EE35B6" w:rsidP="00900B1C">
      <w:pPr>
        <w:spacing w:before="120" w:line="480" w:lineRule="auto"/>
      </w:pPr>
      <w:r>
        <w:tab/>
      </w:r>
      <w:r w:rsidRPr="00900B1C">
        <w:t xml:space="preserve">measurement invariance across gender of the Big Five Inventory through exploratory </w:t>
      </w:r>
      <w:r>
        <w:tab/>
      </w:r>
      <w:r w:rsidRPr="00900B1C">
        <w:t xml:space="preserve">structural equation modeling. </w:t>
      </w:r>
      <w:r w:rsidRPr="00900B1C">
        <w:rPr>
          <w:i/>
          <w:iCs/>
        </w:rPr>
        <w:t>Journal of Personality Assessment</w:t>
      </w:r>
      <w:r w:rsidRPr="00900B1C">
        <w:t xml:space="preserve">, 98, 88–99. </w:t>
      </w:r>
    </w:p>
    <w:p w14:paraId="6D46CD97" w14:textId="1ED6A29F" w:rsidR="00A305FA" w:rsidRDefault="00AF7964">
      <w:pPr>
        <w:spacing w:line="480" w:lineRule="auto"/>
      </w:pPr>
      <w:r>
        <w:t xml:space="preserve">Coghlan </w:t>
      </w:r>
      <w:r w:rsidR="009442BC">
        <w:t xml:space="preserve">D., </w:t>
      </w:r>
      <w:r>
        <w:t>&amp; Brydon-Miller</w:t>
      </w:r>
      <w:r w:rsidR="009442BC">
        <w:t>, M.</w:t>
      </w:r>
      <w:r>
        <w:t xml:space="preserve"> (2015). </w:t>
      </w:r>
      <w:r w:rsidR="009442BC">
        <w:t>A</w:t>
      </w:r>
      <w:r>
        <w:t xml:space="preserve">ppreciative Intelligence. </w:t>
      </w:r>
      <w:r w:rsidR="009442BC">
        <w:t xml:space="preserve"> In Coghlan, D., &amp; </w:t>
      </w:r>
      <w:r w:rsidR="009442BC">
        <w:tab/>
        <w:t xml:space="preserve">Brydon-Miller, M. (Eds.). </w:t>
      </w:r>
      <w:r>
        <w:rPr>
          <w:i/>
        </w:rPr>
        <w:t>Encyclopedia of Action Research</w:t>
      </w:r>
      <w:r>
        <w:t xml:space="preserve">. Thousand Oaks, CA: Sage. </w:t>
      </w:r>
    </w:p>
    <w:p w14:paraId="7AF5F139" w14:textId="77777777" w:rsidR="00F77540" w:rsidRDefault="00F77540" w:rsidP="00F77540">
      <w:proofErr w:type="spellStart"/>
      <w:r>
        <w:t>Crant</w:t>
      </w:r>
      <w:proofErr w:type="spellEnd"/>
      <w:r>
        <w:t xml:space="preserve">, J. M. (1996). The proactive personality scale as a predictor of entrepreneurial intentions. </w:t>
      </w:r>
      <w:r>
        <w:rPr>
          <w:i/>
          <w:iCs/>
        </w:rPr>
        <w:t>Journal of small business management</w:t>
      </w:r>
      <w:r>
        <w:t xml:space="preserve">, </w:t>
      </w:r>
      <w:r>
        <w:rPr>
          <w:i/>
          <w:iCs/>
        </w:rPr>
        <w:t>34</w:t>
      </w:r>
      <w:r>
        <w:t>, 42-49.</w:t>
      </w:r>
    </w:p>
    <w:p w14:paraId="2B297ED6" w14:textId="71F39FBF" w:rsidR="00F77540" w:rsidRDefault="00F77540">
      <w:pPr>
        <w:spacing w:line="480" w:lineRule="auto"/>
      </w:pPr>
    </w:p>
    <w:p w14:paraId="279F8B1D" w14:textId="77777777" w:rsidR="00540689" w:rsidRDefault="00540689">
      <w:pPr>
        <w:spacing w:line="480" w:lineRule="auto"/>
      </w:pPr>
    </w:p>
    <w:p w14:paraId="434160F1" w14:textId="1A50149A" w:rsidR="00A305FA" w:rsidRDefault="00A305FA">
      <w:pPr>
        <w:spacing w:line="480" w:lineRule="auto"/>
      </w:pPr>
      <w:r w:rsidRPr="005A2C7F">
        <w:t>Csikszentmihalyi, M. (1996).</w:t>
      </w:r>
      <w:r w:rsidRPr="005A2C7F">
        <w:rPr>
          <w:i/>
          <w:iCs/>
        </w:rPr>
        <w:t xml:space="preserve"> Where is Creativity? In Creativity: Flow and the Psychology </w:t>
      </w:r>
      <w:r w:rsidRPr="005A2C7F">
        <w:rPr>
          <w:i/>
          <w:iCs/>
        </w:rPr>
        <w:tab/>
        <w:t xml:space="preserve">of Discovery and Invention. </w:t>
      </w:r>
      <w:r w:rsidRPr="005A2C7F">
        <w:t>New York: HarperCollins.</w:t>
      </w:r>
    </w:p>
    <w:p w14:paraId="4C5F36C1" w14:textId="4ACA76F8" w:rsidR="00185F18" w:rsidRDefault="00AF7964">
      <w:pPr>
        <w:spacing w:line="480" w:lineRule="auto"/>
      </w:pPr>
      <w:proofErr w:type="spellStart"/>
      <w:r>
        <w:t>D</w:t>
      </w:r>
      <w:r w:rsidR="00032CFD">
        <w:t>aulon</w:t>
      </w:r>
      <w:proofErr w:type="spellEnd"/>
      <w:r w:rsidR="00032CFD">
        <w:t xml:space="preserve">, S., Greiner, M., Hudson, J., Jolliff, T., Kerr, J., &amp; Thatchenkery, T. (2017). </w:t>
      </w:r>
      <w:r>
        <w:t xml:space="preserve">Application of Appreciative Inquiry at a Municipal Social Services </w:t>
      </w:r>
    </w:p>
    <w:p w14:paraId="7BC45AE2" w14:textId="13282B3B" w:rsidR="00185F18" w:rsidRDefault="00AF7964">
      <w:pPr>
        <w:spacing w:line="480" w:lineRule="auto"/>
        <w:ind w:left="720"/>
      </w:pPr>
      <w:r>
        <w:t xml:space="preserve">Agency: A Case Study. In G.D. Sardana., &amp; T. </w:t>
      </w:r>
      <w:proofErr w:type="spellStart"/>
      <w:r>
        <w:t>Thatchenkery</w:t>
      </w:r>
      <w:proofErr w:type="spellEnd"/>
      <w:r>
        <w:t xml:space="preserve">, (Eds). </w:t>
      </w:r>
      <w:r>
        <w:rPr>
          <w:i/>
        </w:rPr>
        <w:t>Knowledge Creation and Organizational Well-being: Leveraging Talent Management and Appreciative Intelligence</w:t>
      </w:r>
      <w:r>
        <w:rPr>
          <w:vertAlign w:val="superscript"/>
        </w:rPr>
        <w:t>®</w:t>
      </w:r>
      <w:r>
        <w:t>. (pp.</w:t>
      </w:r>
      <w:r w:rsidR="0059116D">
        <w:t xml:space="preserve"> </w:t>
      </w:r>
      <w:r>
        <w:t xml:space="preserve">3-14). New Delhi: Bloomsbury.   </w:t>
      </w:r>
    </w:p>
    <w:p w14:paraId="36DF88F6" w14:textId="77777777" w:rsidR="00185F18" w:rsidRDefault="00AF7964">
      <w:pPr>
        <w:spacing w:line="480" w:lineRule="auto"/>
      </w:pPr>
      <w:r>
        <w:t xml:space="preserve">Dey, A.K., &amp; Thatchenkery. T. (2017). Generative Approaches for Managing Human Capital for </w:t>
      </w:r>
    </w:p>
    <w:p w14:paraId="38961EC2" w14:textId="77777777" w:rsidR="00185F18" w:rsidRDefault="00AF7964">
      <w:pPr>
        <w:spacing w:line="480" w:lineRule="auto"/>
        <w:ind w:left="720"/>
      </w:pPr>
      <w:r>
        <w:t xml:space="preserve">Sustainable Growth.  </w:t>
      </w:r>
      <w:r>
        <w:rPr>
          <w:i/>
        </w:rPr>
        <w:t>International Journal of Human Resources Development and Management</w:t>
      </w:r>
      <w:r>
        <w:t xml:space="preserve">, 17, 1-2. </w:t>
      </w:r>
    </w:p>
    <w:p w14:paraId="7035282F" w14:textId="77777777" w:rsidR="00EE35B6" w:rsidRDefault="00EE35B6" w:rsidP="00EE35B6">
      <w:pPr>
        <w:spacing w:line="480" w:lineRule="auto"/>
      </w:pPr>
      <w:r>
        <w:t xml:space="preserve">Dutton, J., &amp; </w:t>
      </w:r>
      <w:proofErr w:type="spellStart"/>
      <w:r>
        <w:t>Spreitzer</w:t>
      </w:r>
      <w:proofErr w:type="spellEnd"/>
      <w:r>
        <w:t xml:space="preserve">, G. (2014). </w:t>
      </w:r>
      <w:r>
        <w:rPr>
          <w:i/>
        </w:rPr>
        <w:t>How to Be a Positive Leader: Small Actions, Big Impact</w:t>
      </w:r>
      <w:r>
        <w:t xml:space="preserve">. San </w:t>
      </w:r>
    </w:p>
    <w:p w14:paraId="353C9537" w14:textId="7CB7644B" w:rsidR="00EE35B6" w:rsidRDefault="00EE35B6" w:rsidP="00EE35B6">
      <w:pPr>
        <w:spacing w:line="480" w:lineRule="auto"/>
        <w:ind w:firstLine="720"/>
      </w:pPr>
      <w:r>
        <w:t xml:space="preserve">Francisco: Berrett Koehler. </w:t>
      </w:r>
    </w:p>
    <w:p w14:paraId="228F9CB1" w14:textId="185DAB76" w:rsidR="00D32E43" w:rsidRDefault="00D32E43" w:rsidP="00D32E43">
      <w:pPr>
        <w:spacing w:line="480" w:lineRule="auto"/>
      </w:pPr>
    </w:p>
    <w:p w14:paraId="5C879858" w14:textId="58EC56F0" w:rsidR="00D32E43" w:rsidRDefault="00D32E43" w:rsidP="00D32E43">
      <w:pPr>
        <w:spacing w:line="480" w:lineRule="auto"/>
      </w:pPr>
    </w:p>
    <w:p w14:paraId="7DD00F66" w14:textId="31EBB092" w:rsidR="00D32E43" w:rsidRDefault="00D32E43" w:rsidP="00D32E43">
      <w:pPr>
        <w:spacing w:line="480" w:lineRule="auto"/>
      </w:pPr>
      <w:r>
        <w:t>Eden, D. (2003). Self-fulfilling prophecies in organizations. In Greenberg, J. (ed.), Organizational behavior: The state of the science. 2nd ed., pp 91–122.</w:t>
      </w:r>
    </w:p>
    <w:p w14:paraId="580192A3" w14:textId="4F635327" w:rsidR="00D32E43" w:rsidRDefault="00D32E43" w:rsidP="00EE35B6">
      <w:pPr>
        <w:spacing w:line="480" w:lineRule="auto"/>
        <w:ind w:firstLine="720"/>
      </w:pPr>
    </w:p>
    <w:p w14:paraId="3079D423" w14:textId="53680261" w:rsidR="00D32E43" w:rsidRDefault="00D32E43" w:rsidP="00D32E43">
      <w:pPr>
        <w:spacing w:line="480" w:lineRule="auto"/>
      </w:pPr>
      <w:proofErr w:type="spellStart"/>
      <w:r>
        <w:t>Endsley</w:t>
      </w:r>
      <w:proofErr w:type="spellEnd"/>
      <w:r>
        <w:t>, M.R. (1988). Situation awareness global assessment technique (SAGAT). Proceedings of the National Aerospace and Electronics Conference (NAECON), 789–795. New York:  IEEE.</w:t>
      </w:r>
    </w:p>
    <w:p w14:paraId="58303641" w14:textId="4C9E2E7C" w:rsidR="00782702" w:rsidRDefault="00782702" w:rsidP="00D32E43">
      <w:pPr>
        <w:spacing w:line="480" w:lineRule="auto"/>
      </w:pPr>
    </w:p>
    <w:p w14:paraId="6B6A20D6" w14:textId="617AB11E" w:rsidR="00782702" w:rsidRDefault="00782702" w:rsidP="00D32E43">
      <w:pPr>
        <w:spacing w:line="480" w:lineRule="auto"/>
      </w:pPr>
      <w:proofErr w:type="spellStart"/>
      <w:r>
        <w:t>Endsley</w:t>
      </w:r>
      <w:proofErr w:type="spellEnd"/>
      <w:r>
        <w:t>, M. R. (1995). Toward a theory of situation awareness in dynamic systems. Human Factors, 37(1), 32-64</w:t>
      </w:r>
    </w:p>
    <w:p w14:paraId="4D53868D" w14:textId="77777777" w:rsidR="00D32E43" w:rsidRDefault="00D32E43" w:rsidP="00EE35B6">
      <w:pPr>
        <w:spacing w:line="480" w:lineRule="auto"/>
        <w:ind w:firstLine="720"/>
      </w:pPr>
    </w:p>
    <w:p w14:paraId="7871C979" w14:textId="77777777" w:rsidR="00900B1C" w:rsidRDefault="00900B1C" w:rsidP="00900B1C">
      <w:pPr>
        <w:spacing w:line="480" w:lineRule="auto"/>
      </w:pPr>
      <w:commentRangeStart w:id="56"/>
      <w:proofErr w:type="spellStart"/>
      <w:r w:rsidRPr="00900B1C">
        <w:t>Fabrigar</w:t>
      </w:r>
      <w:commentRangeEnd w:id="56"/>
      <w:proofErr w:type="spellEnd"/>
      <w:r>
        <w:rPr>
          <w:rStyle w:val="CommentReference"/>
        </w:rPr>
        <w:commentReference w:id="56"/>
      </w:r>
      <w:r w:rsidRPr="00900B1C">
        <w:t xml:space="preserve">, L. R., Wegener, D. T., MacCallum, R. C., &amp; Strahan, E. J. (1999). Evaluating the use </w:t>
      </w:r>
    </w:p>
    <w:p w14:paraId="029E18B1" w14:textId="3870A69A" w:rsidR="00900B1C" w:rsidRDefault="00900B1C" w:rsidP="00C93F42">
      <w:pPr>
        <w:spacing w:line="480" w:lineRule="auto"/>
      </w:pPr>
      <w:r>
        <w:tab/>
      </w:r>
      <w:r w:rsidRPr="00900B1C">
        <w:t xml:space="preserve">of exploratory factor analysis in psychological research. </w:t>
      </w:r>
      <w:r w:rsidRPr="00900B1C">
        <w:rPr>
          <w:i/>
          <w:iCs/>
        </w:rPr>
        <w:t>Psychological Methods</w:t>
      </w:r>
      <w:r w:rsidRPr="00900B1C">
        <w:t>, 3, 272-</w:t>
      </w:r>
      <w:r>
        <w:tab/>
      </w:r>
      <w:r w:rsidRPr="00900B1C">
        <w:t xml:space="preserve">299. </w:t>
      </w:r>
    </w:p>
    <w:p w14:paraId="7226C6B3" w14:textId="0E4CD964" w:rsidR="00185F18" w:rsidRDefault="00AF7964">
      <w:pPr>
        <w:spacing w:line="480" w:lineRule="auto"/>
      </w:pPr>
      <w:r>
        <w:t xml:space="preserve">Fay, D., &amp; </w:t>
      </w:r>
      <w:proofErr w:type="spellStart"/>
      <w:r>
        <w:t>Frese</w:t>
      </w:r>
      <w:proofErr w:type="spellEnd"/>
      <w:r>
        <w:t xml:space="preserve">, M. (2001). The concept of personal initiative: An overview of validity studies. </w:t>
      </w:r>
    </w:p>
    <w:p w14:paraId="66BB9F19" w14:textId="59D758E1" w:rsidR="001B5C49" w:rsidRDefault="00AF7964" w:rsidP="00C93F42">
      <w:pPr>
        <w:spacing w:line="480" w:lineRule="auto"/>
        <w:ind w:firstLine="720"/>
      </w:pPr>
      <w:r>
        <w:rPr>
          <w:i/>
        </w:rPr>
        <w:t>Human Performance</w:t>
      </w:r>
      <w:r>
        <w:t>, 14, 97-124.</w:t>
      </w:r>
    </w:p>
    <w:p w14:paraId="481F5869" w14:textId="6811F421" w:rsidR="00B24C8D" w:rsidRDefault="00B24C8D">
      <w:pPr>
        <w:spacing w:line="480" w:lineRule="auto"/>
      </w:pPr>
      <w:commentRangeStart w:id="57"/>
      <w:proofErr w:type="spellStart"/>
      <w:r>
        <w:rPr>
          <w:color w:val="000000"/>
        </w:rPr>
        <w:t>Fornell</w:t>
      </w:r>
      <w:commentRangeEnd w:id="57"/>
      <w:proofErr w:type="spellEnd"/>
      <w:r>
        <w:rPr>
          <w:rStyle w:val="CommentReference"/>
        </w:rPr>
        <w:commentReference w:id="57"/>
      </w:r>
      <w:r>
        <w:rPr>
          <w:color w:val="000000"/>
        </w:rPr>
        <w:t xml:space="preserve"> &amp; </w:t>
      </w:r>
      <w:proofErr w:type="spellStart"/>
      <w:r>
        <w:rPr>
          <w:color w:val="000000"/>
        </w:rPr>
        <w:t>Larcker</w:t>
      </w:r>
      <w:proofErr w:type="spellEnd"/>
      <w:r>
        <w:rPr>
          <w:color w:val="000000"/>
        </w:rPr>
        <w:t xml:space="preserve"> (1981)</w:t>
      </w:r>
    </w:p>
    <w:p w14:paraId="779B1911" w14:textId="20FA40F8" w:rsidR="007F3041" w:rsidRDefault="007F3041">
      <w:pPr>
        <w:spacing w:line="480" w:lineRule="auto"/>
      </w:pPr>
      <w:r w:rsidRPr="007F3041">
        <w:t>Fredrickson B. L. (2004). The broaden-and-build theory of positive emotions. </w:t>
      </w:r>
      <w:r w:rsidRPr="007F3041">
        <w:rPr>
          <w:i/>
          <w:iCs/>
        </w:rPr>
        <w:t xml:space="preserve">Philosophical </w:t>
      </w:r>
      <w:r>
        <w:rPr>
          <w:i/>
          <w:iCs/>
        </w:rPr>
        <w:tab/>
      </w:r>
      <w:r w:rsidRPr="007F3041">
        <w:rPr>
          <w:i/>
          <w:iCs/>
        </w:rPr>
        <w:t>transactions of the Royal Society of London. Series B, Biological sciences</w:t>
      </w:r>
      <w:r w:rsidRPr="007F3041">
        <w:t>, </w:t>
      </w:r>
      <w:r w:rsidRPr="007F3041">
        <w:rPr>
          <w:i/>
          <w:iCs/>
        </w:rPr>
        <w:t>359</w:t>
      </w:r>
      <w:r w:rsidRPr="007F3041">
        <w:t xml:space="preserve">(1449), </w:t>
      </w:r>
      <w:r>
        <w:tab/>
      </w:r>
      <w:r w:rsidRPr="007F3041">
        <w:t xml:space="preserve">1367–1378. </w:t>
      </w:r>
    </w:p>
    <w:p w14:paraId="5A625E7E" w14:textId="11F4CE4D" w:rsidR="00185F18" w:rsidRDefault="00AF7964">
      <w:pPr>
        <w:spacing w:line="480" w:lineRule="auto"/>
      </w:pPr>
      <w:r>
        <w:t xml:space="preserve">Fredrickson, B. (2013). </w:t>
      </w:r>
      <w:r>
        <w:rPr>
          <w:i/>
        </w:rPr>
        <w:t>Love 2.0: Finding Happiness and Health in Moments of Connection</w:t>
      </w:r>
      <w:r>
        <w:t xml:space="preserve">. </w:t>
      </w:r>
    </w:p>
    <w:p w14:paraId="0ACFEFA1" w14:textId="77777777" w:rsidR="00185F18" w:rsidRDefault="00AF7964">
      <w:pPr>
        <w:spacing w:line="480" w:lineRule="auto"/>
        <w:ind w:firstLine="720"/>
      </w:pPr>
      <w:r>
        <w:t xml:space="preserve">New York: Hudson Street Press. </w:t>
      </w:r>
    </w:p>
    <w:p w14:paraId="66289D85" w14:textId="77777777" w:rsidR="00185F18" w:rsidRDefault="00AF7964">
      <w:pPr>
        <w:spacing w:line="480" w:lineRule="auto"/>
        <w:rPr>
          <w:i/>
        </w:rPr>
      </w:pPr>
      <w:r>
        <w:t xml:space="preserve">Fredrickson, B. (2009). </w:t>
      </w:r>
      <w:r>
        <w:rPr>
          <w:i/>
        </w:rPr>
        <w:t xml:space="preserve">Positivity: Top-Notch Research Reveals the Upward Spiral That Will </w:t>
      </w:r>
    </w:p>
    <w:p w14:paraId="24C11B9A" w14:textId="7046AD06" w:rsidR="001B5C49" w:rsidRDefault="00AF7964" w:rsidP="001B5C49">
      <w:pPr>
        <w:spacing w:line="480" w:lineRule="auto"/>
        <w:ind w:firstLine="720"/>
      </w:pPr>
      <w:r>
        <w:rPr>
          <w:i/>
        </w:rPr>
        <w:t>Change Your Life</w:t>
      </w:r>
      <w:r>
        <w:t>. New York: Three Rivers Press.</w:t>
      </w:r>
    </w:p>
    <w:p w14:paraId="02B1CC23" w14:textId="77777777" w:rsidR="00EF1679" w:rsidRDefault="00EF1679" w:rsidP="00EF1679">
      <w:proofErr w:type="spellStart"/>
      <w:r>
        <w:t>Frese</w:t>
      </w:r>
      <w:proofErr w:type="spellEnd"/>
      <w:r>
        <w:t xml:space="preserve">, M., &amp; Fay, D. (2001). 4. Personal initiative: An active performance concept for work in the 21st century. </w:t>
      </w:r>
      <w:r>
        <w:rPr>
          <w:i/>
          <w:iCs/>
        </w:rPr>
        <w:t>Research in organizational behavior</w:t>
      </w:r>
      <w:r>
        <w:t xml:space="preserve">, </w:t>
      </w:r>
      <w:r>
        <w:rPr>
          <w:i/>
          <w:iCs/>
        </w:rPr>
        <w:t>23</w:t>
      </w:r>
      <w:r>
        <w:t>, 133-187.</w:t>
      </w:r>
    </w:p>
    <w:p w14:paraId="6268C227" w14:textId="67ED3F7C" w:rsidR="00EF1679" w:rsidRDefault="00EF1679" w:rsidP="001B5C49">
      <w:pPr>
        <w:spacing w:line="480" w:lineRule="auto"/>
        <w:ind w:firstLine="720"/>
      </w:pPr>
    </w:p>
    <w:p w14:paraId="13A978C7" w14:textId="678B2004" w:rsidR="00EF1679" w:rsidRDefault="00EF1679" w:rsidP="001B5C49">
      <w:pPr>
        <w:spacing w:line="480" w:lineRule="auto"/>
        <w:ind w:firstLine="720"/>
      </w:pPr>
    </w:p>
    <w:p w14:paraId="5F581C5B" w14:textId="77777777" w:rsidR="00EF1679" w:rsidRDefault="00EF1679" w:rsidP="001B5C49">
      <w:pPr>
        <w:spacing w:line="480" w:lineRule="auto"/>
        <w:ind w:firstLine="720"/>
      </w:pPr>
    </w:p>
    <w:p w14:paraId="756A530F" w14:textId="3579A4A1" w:rsidR="001B5C49" w:rsidRDefault="001B5C49" w:rsidP="001B5C49">
      <w:pPr>
        <w:spacing w:line="480" w:lineRule="auto"/>
      </w:pPr>
      <w:r w:rsidRPr="001B5C49">
        <w:t xml:space="preserve">Furnham, A. &amp; Marks, J. (2013). Tolerance of Ambiguity: A Review of the Recent </w:t>
      </w:r>
      <w:r>
        <w:tab/>
      </w:r>
      <w:r w:rsidRPr="001B5C49">
        <w:t>Literature. </w:t>
      </w:r>
      <w:r w:rsidRPr="001B5C49">
        <w:rPr>
          <w:i/>
          <w:iCs/>
        </w:rPr>
        <w:t>Psychology, 4,</w:t>
      </w:r>
      <w:r w:rsidRPr="001B5C49">
        <w:t> 717-728.</w:t>
      </w:r>
    </w:p>
    <w:p w14:paraId="16AD75C1" w14:textId="5A3F2768" w:rsidR="001B5C49" w:rsidRDefault="001B5C49" w:rsidP="005A2C7F">
      <w:pPr>
        <w:spacing w:line="480" w:lineRule="auto"/>
      </w:pPr>
      <w:r w:rsidRPr="001B5C49">
        <w:t xml:space="preserve">Furnham A., </w:t>
      </w:r>
      <w:proofErr w:type="spellStart"/>
      <w:r w:rsidRPr="001B5C49">
        <w:t>Ribchester</w:t>
      </w:r>
      <w:proofErr w:type="spellEnd"/>
      <w:r w:rsidRPr="001B5C49">
        <w:t xml:space="preserve"> T. (1995). Tolerance of ambiguity: a review of the concept, its </w:t>
      </w:r>
      <w:r>
        <w:tab/>
      </w:r>
      <w:r w:rsidRPr="001B5C49">
        <w:t>measurement and applications. </w:t>
      </w:r>
      <w:r w:rsidRPr="005A2C7F">
        <w:rPr>
          <w:i/>
          <w:iCs/>
        </w:rPr>
        <w:t>Current Psychology</w:t>
      </w:r>
      <w:r>
        <w:t>,</w:t>
      </w:r>
      <w:r w:rsidRPr="001B5C49">
        <w:t> 14, 179–199</w:t>
      </w:r>
    </w:p>
    <w:p w14:paraId="2DA4E196" w14:textId="77777777" w:rsidR="00185F18" w:rsidRDefault="00AF7964">
      <w:pPr>
        <w:spacing w:before="120" w:line="480" w:lineRule="auto"/>
      </w:pPr>
      <w:r>
        <w:t xml:space="preserve">Gardner, H. (1983). </w:t>
      </w:r>
      <w:r>
        <w:rPr>
          <w:i/>
        </w:rPr>
        <w:t>Frames of Mind:  The Theory of Multiples Intelligences</w:t>
      </w:r>
      <w:r>
        <w:t xml:space="preserve">. New York: </w:t>
      </w:r>
    </w:p>
    <w:p w14:paraId="296EFCE1" w14:textId="77777777" w:rsidR="00185F18" w:rsidRDefault="00AF7964">
      <w:pPr>
        <w:spacing w:before="120" w:line="480" w:lineRule="auto"/>
        <w:ind w:firstLine="720"/>
      </w:pPr>
      <w:r>
        <w:t>Basic Books.</w:t>
      </w:r>
    </w:p>
    <w:p w14:paraId="21E7FEDC" w14:textId="77777777" w:rsidR="00185F18" w:rsidRDefault="00AF7964">
      <w:pPr>
        <w:spacing w:before="120" w:line="480" w:lineRule="auto"/>
      </w:pPr>
      <w:r>
        <w:t xml:space="preserve">Gardner, H. (1999). </w:t>
      </w:r>
      <w:r>
        <w:rPr>
          <w:i/>
        </w:rPr>
        <w:t>Intelligence Reframed:  Multiple Intelligences for the 21</w:t>
      </w:r>
      <w:r>
        <w:rPr>
          <w:i/>
          <w:vertAlign w:val="superscript"/>
        </w:rPr>
        <w:t>st</w:t>
      </w:r>
      <w:r>
        <w:rPr>
          <w:i/>
        </w:rPr>
        <w:t xml:space="preserve"> Century</w:t>
      </w:r>
      <w:r>
        <w:t xml:space="preserve">.  </w:t>
      </w:r>
    </w:p>
    <w:p w14:paraId="17EA7487" w14:textId="0088F584" w:rsidR="001E1F64" w:rsidRDefault="00AF7964" w:rsidP="00C93F42">
      <w:pPr>
        <w:spacing w:before="120" w:line="480" w:lineRule="auto"/>
        <w:ind w:firstLine="720"/>
      </w:pPr>
      <w:r>
        <w:t>New York: Basic Books.</w:t>
      </w:r>
    </w:p>
    <w:p w14:paraId="04588FA4" w14:textId="77777777" w:rsidR="00EF1679" w:rsidRDefault="00EF1679" w:rsidP="00EF1679">
      <w:pPr>
        <w:spacing w:before="120" w:line="480" w:lineRule="auto"/>
      </w:pPr>
    </w:p>
    <w:p w14:paraId="213F83B3" w14:textId="5828AFAF" w:rsidR="00EF1679" w:rsidRDefault="00EF1679" w:rsidP="00EF1679">
      <w:pPr>
        <w:spacing w:before="120" w:line="480" w:lineRule="auto"/>
      </w:pPr>
      <w:r>
        <w:t xml:space="preserve">Gardner, H., &amp; Moran, S. (2006). The science of multiple intelligences theory: A response to Lynn Waterhouse. </w:t>
      </w:r>
      <w:r>
        <w:rPr>
          <w:i/>
          <w:iCs/>
        </w:rPr>
        <w:t>Educational psychologist</w:t>
      </w:r>
      <w:r>
        <w:t xml:space="preserve">, </w:t>
      </w:r>
      <w:r>
        <w:rPr>
          <w:i/>
          <w:iCs/>
        </w:rPr>
        <w:t>41</w:t>
      </w:r>
      <w:r>
        <w:t>(4), 227-23</w:t>
      </w:r>
      <w:r>
        <w:t>2</w:t>
      </w:r>
    </w:p>
    <w:p w14:paraId="2BE8ABF6" w14:textId="77777777" w:rsidR="00EF1679" w:rsidRDefault="00EF1679" w:rsidP="00EF1679">
      <w:pPr>
        <w:spacing w:before="120" w:line="480" w:lineRule="auto"/>
      </w:pPr>
    </w:p>
    <w:p w14:paraId="6820E67E" w14:textId="2F85272B" w:rsidR="001E1F64" w:rsidRDefault="001E1F64" w:rsidP="00367270">
      <w:pPr>
        <w:spacing w:before="120" w:line="480" w:lineRule="auto"/>
      </w:pPr>
      <w:commentRangeStart w:id="58"/>
      <w:r>
        <w:t xml:space="preserve">Grant &amp; </w:t>
      </w:r>
      <w:proofErr w:type="gramStart"/>
      <w:r>
        <w:t>Ashford,  (</w:t>
      </w:r>
      <w:proofErr w:type="gramEnd"/>
      <w:r>
        <w:t xml:space="preserve">2008). </w:t>
      </w:r>
      <w:commentRangeEnd w:id="58"/>
      <w:r>
        <w:rPr>
          <w:rStyle w:val="CommentReference"/>
        </w:rPr>
        <w:commentReference w:id="58"/>
      </w:r>
    </w:p>
    <w:p w14:paraId="5FFF8C93" w14:textId="15C73A69" w:rsidR="00367270" w:rsidRDefault="00367270" w:rsidP="00367270">
      <w:pPr>
        <w:spacing w:before="120" w:line="480" w:lineRule="auto"/>
      </w:pPr>
      <w:r w:rsidRPr="00367270">
        <w:t xml:space="preserve">Griffin, </w:t>
      </w:r>
      <w:r>
        <w:t>M</w:t>
      </w:r>
      <w:r w:rsidRPr="00367270">
        <w:t xml:space="preserve">, Neal, </w:t>
      </w:r>
      <w:r>
        <w:t>A.</w:t>
      </w:r>
      <w:r w:rsidR="00277465">
        <w:t>,</w:t>
      </w:r>
      <w:r w:rsidRPr="00367270">
        <w:t xml:space="preserve"> &amp; Parker, </w:t>
      </w:r>
      <w:r>
        <w:t>S</w:t>
      </w:r>
      <w:r w:rsidRPr="00367270">
        <w:t xml:space="preserve">. (2007). A new model of work role performance: Positive </w:t>
      </w:r>
    </w:p>
    <w:p w14:paraId="0A86665F" w14:textId="5A681D96" w:rsidR="00367270" w:rsidRPr="00367270" w:rsidRDefault="00367270" w:rsidP="00367270">
      <w:pPr>
        <w:spacing w:before="120" w:line="480" w:lineRule="auto"/>
      </w:pPr>
      <w:r>
        <w:tab/>
      </w:r>
      <w:r w:rsidRPr="00367270">
        <w:t xml:space="preserve">behavior in uncertain and interdependent contexts. </w:t>
      </w:r>
      <w:r w:rsidRPr="00367270">
        <w:rPr>
          <w:i/>
          <w:iCs/>
        </w:rPr>
        <w:t>Academy of Management Journal</w:t>
      </w:r>
      <w:r w:rsidRPr="00367270">
        <w:t xml:space="preserve">, </w:t>
      </w:r>
      <w:r>
        <w:tab/>
      </w:r>
      <w:r w:rsidRPr="00367270">
        <w:t>50(2), 327 - 347</w:t>
      </w:r>
    </w:p>
    <w:p w14:paraId="2B9072E8" w14:textId="77777777" w:rsidR="00185F18" w:rsidRDefault="00AF7964">
      <w:pPr>
        <w:spacing w:before="120" w:line="480" w:lineRule="auto"/>
      </w:pPr>
      <w:r>
        <w:t xml:space="preserve">Goleman, D. (1994). </w:t>
      </w:r>
      <w:r>
        <w:rPr>
          <w:i/>
        </w:rPr>
        <w:t>Emotional Intelligence:  Why It Can Matter More Than IQ</w:t>
      </w:r>
      <w:r>
        <w:t xml:space="preserve">. New York: </w:t>
      </w:r>
    </w:p>
    <w:p w14:paraId="5F94FC5B" w14:textId="77777777" w:rsidR="00185F18" w:rsidRDefault="00AF7964">
      <w:pPr>
        <w:spacing w:before="120" w:line="480" w:lineRule="auto"/>
        <w:ind w:firstLine="720"/>
      </w:pPr>
      <w:r>
        <w:t>Bantam Books.</w:t>
      </w:r>
    </w:p>
    <w:p w14:paraId="39D909AA" w14:textId="4BF2CA6F" w:rsidR="001E1F64" w:rsidRDefault="001E1F64">
      <w:pPr>
        <w:spacing w:line="480" w:lineRule="auto"/>
        <w:rPr>
          <w:color w:val="000000"/>
        </w:rPr>
      </w:pPr>
      <w:commentRangeStart w:id="59"/>
      <w:r>
        <w:rPr>
          <w:color w:val="000000"/>
        </w:rPr>
        <w:t xml:space="preserve">Gosling, </w:t>
      </w:r>
      <w:proofErr w:type="spellStart"/>
      <w:r>
        <w:rPr>
          <w:color w:val="000000"/>
        </w:rPr>
        <w:t>Rentfrow</w:t>
      </w:r>
      <w:proofErr w:type="spellEnd"/>
      <w:r>
        <w:rPr>
          <w:color w:val="000000"/>
        </w:rPr>
        <w:t>, &amp; Swann, 2003</w:t>
      </w:r>
      <w:commentRangeEnd w:id="59"/>
      <w:r>
        <w:rPr>
          <w:rStyle w:val="CommentReference"/>
        </w:rPr>
        <w:commentReference w:id="59"/>
      </w:r>
    </w:p>
    <w:p w14:paraId="3C4CD193" w14:textId="6A10D8A7" w:rsidR="00782702" w:rsidRDefault="00782702">
      <w:pPr>
        <w:spacing w:line="480" w:lineRule="auto"/>
      </w:pPr>
    </w:p>
    <w:p w14:paraId="23548039" w14:textId="7BC7C05A" w:rsidR="00782702" w:rsidRDefault="00782702">
      <w:pPr>
        <w:spacing w:line="480" w:lineRule="auto"/>
      </w:pPr>
    </w:p>
    <w:p w14:paraId="392B3EFF" w14:textId="4B1C91AE" w:rsidR="00782702" w:rsidRDefault="00782702">
      <w:pPr>
        <w:spacing w:line="480" w:lineRule="auto"/>
      </w:pPr>
    </w:p>
    <w:p w14:paraId="220DA045" w14:textId="7FCA4BA8" w:rsidR="00782702" w:rsidRDefault="00782702">
      <w:pPr>
        <w:spacing w:line="480" w:lineRule="auto"/>
      </w:pPr>
    </w:p>
    <w:p w14:paraId="6FF5CC18" w14:textId="77777777" w:rsidR="00782702" w:rsidRDefault="00782702" w:rsidP="00782702">
      <w:proofErr w:type="spellStart"/>
      <w:r>
        <w:t>Harrald</w:t>
      </w:r>
      <w:proofErr w:type="spellEnd"/>
      <w:r>
        <w:t xml:space="preserve">, J., &amp; Jefferson, T. (2007, January). Shared situational awareness in emergency management mitigation and response. In </w:t>
      </w:r>
      <w:r>
        <w:rPr>
          <w:i/>
          <w:iCs/>
        </w:rPr>
        <w:t>2007 40th Annual Hawaii International Conference on System Sciences (HICSS'07)</w:t>
      </w:r>
      <w:r>
        <w:t xml:space="preserve"> (pp. 23-23). IEEE.</w:t>
      </w:r>
    </w:p>
    <w:p w14:paraId="0EC56F02" w14:textId="474066AF" w:rsidR="00782702" w:rsidRDefault="00782702">
      <w:pPr>
        <w:spacing w:line="480" w:lineRule="auto"/>
      </w:pPr>
    </w:p>
    <w:p w14:paraId="0CB021F1" w14:textId="5C12D046" w:rsidR="00782702" w:rsidRDefault="00782702">
      <w:pPr>
        <w:spacing w:line="480" w:lineRule="auto"/>
      </w:pPr>
    </w:p>
    <w:p w14:paraId="58CCF055" w14:textId="77777777" w:rsidR="00782702" w:rsidRDefault="00782702">
      <w:pPr>
        <w:spacing w:line="480" w:lineRule="auto"/>
      </w:pPr>
    </w:p>
    <w:p w14:paraId="74FA928D" w14:textId="16661530" w:rsidR="00A305FA" w:rsidRDefault="00A305FA">
      <w:pPr>
        <w:spacing w:line="480" w:lineRule="auto"/>
      </w:pPr>
      <w:r w:rsidRPr="00A305FA">
        <w:t xml:space="preserve">Halpin, G., Halpin, G., &amp; Torrance, E. P. (1974). Relationships Between Creative Thinking </w:t>
      </w:r>
      <w:r>
        <w:tab/>
      </w:r>
      <w:r w:rsidRPr="00A305FA">
        <w:t>Abilities and a Measure of the Creative Personality. </w:t>
      </w:r>
      <w:r w:rsidRPr="00A305FA">
        <w:rPr>
          <w:i/>
          <w:iCs/>
        </w:rPr>
        <w:t xml:space="preserve">Educational and Psychological </w:t>
      </w:r>
      <w:r>
        <w:rPr>
          <w:i/>
          <w:iCs/>
        </w:rPr>
        <w:tab/>
      </w:r>
      <w:r w:rsidRPr="00A305FA">
        <w:rPr>
          <w:i/>
          <w:iCs/>
        </w:rPr>
        <w:t>Measurement</w:t>
      </w:r>
      <w:r w:rsidRPr="00A305FA">
        <w:t>, </w:t>
      </w:r>
      <w:r w:rsidRPr="00A305FA">
        <w:rPr>
          <w:i/>
          <w:iCs/>
        </w:rPr>
        <w:t>34</w:t>
      </w:r>
      <w:r w:rsidRPr="00A305FA">
        <w:t>(1), 75–82.</w:t>
      </w:r>
    </w:p>
    <w:p w14:paraId="65477DF8" w14:textId="0D744435" w:rsidR="008920ED" w:rsidRDefault="008920ED">
      <w:pPr>
        <w:spacing w:line="480" w:lineRule="auto"/>
      </w:pPr>
      <w:proofErr w:type="spellStart"/>
      <w:r>
        <w:t>Hemenover</w:t>
      </w:r>
      <w:proofErr w:type="spellEnd"/>
      <w:r>
        <w:t xml:space="preserve">, S. M. (2001). </w:t>
      </w:r>
      <w:proofErr w:type="spellStart"/>
      <w:r>
        <w:t>Self reported</w:t>
      </w:r>
      <w:proofErr w:type="spellEnd"/>
      <w:r>
        <w:t xml:space="preserve"> processing bias and naturally occurring mood: Mediators between personality and stress appraisals. Personality and Social Psychology Bulletin, 27, 387–394.</w:t>
      </w:r>
    </w:p>
    <w:p w14:paraId="7B489B30" w14:textId="2B7673AE" w:rsidR="008920ED" w:rsidRDefault="008920ED">
      <w:pPr>
        <w:spacing w:line="480" w:lineRule="auto"/>
      </w:pPr>
    </w:p>
    <w:p w14:paraId="7A40B2B3" w14:textId="1F146ABA" w:rsidR="008920ED" w:rsidRDefault="008920ED">
      <w:pPr>
        <w:spacing w:line="480" w:lineRule="auto"/>
      </w:pPr>
    </w:p>
    <w:p w14:paraId="6D4F120C" w14:textId="77777777" w:rsidR="008920ED" w:rsidRDefault="008920ED">
      <w:pPr>
        <w:spacing w:line="480" w:lineRule="auto"/>
      </w:pPr>
    </w:p>
    <w:p w14:paraId="2E31B995" w14:textId="35920D1B" w:rsidR="004D54DB" w:rsidRDefault="004D54DB">
      <w:pPr>
        <w:spacing w:line="480" w:lineRule="auto"/>
      </w:pPr>
      <w:proofErr w:type="spellStart"/>
      <w:r w:rsidRPr="004D54DB">
        <w:rPr>
          <w:highlight w:val="yellow"/>
        </w:rPr>
        <w:t>Hinkin</w:t>
      </w:r>
      <w:proofErr w:type="spellEnd"/>
      <w:r w:rsidRPr="004D54DB">
        <w:rPr>
          <w:highlight w:val="yellow"/>
        </w:rPr>
        <w:t xml:space="preserve">, T. R. (1995).  A Review of Scale Development Practices in the Study of Organizations. </w:t>
      </w:r>
      <w:r w:rsidRPr="004D54DB">
        <w:rPr>
          <w:i/>
          <w:highlight w:val="yellow"/>
        </w:rPr>
        <w:t>Journal of Management, 21</w:t>
      </w:r>
      <w:r w:rsidRPr="004D54DB">
        <w:rPr>
          <w:highlight w:val="yellow"/>
        </w:rPr>
        <w:t>, 5, 967-988.</w:t>
      </w:r>
    </w:p>
    <w:p w14:paraId="22DE05DD" w14:textId="77777777" w:rsidR="00F71087" w:rsidRDefault="00F71087" w:rsidP="00F71087">
      <w:r>
        <w:t xml:space="preserve">Homer-Dixon, T. (1995). The ingenuity gap: Can poor countries adapt to resource </w:t>
      </w:r>
      <w:proofErr w:type="gramStart"/>
      <w:r>
        <w:t>scarcity?.</w:t>
      </w:r>
      <w:proofErr w:type="gramEnd"/>
      <w:r>
        <w:t xml:space="preserve"> </w:t>
      </w:r>
      <w:r>
        <w:rPr>
          <w:i/>
          <w:iCs/>
        </w:rPr>
        <w:t>Population and development review</w:t>
      </w:r>
      <w:r>
        <w:t>, 587-612.</w:t>
      </w:r>
    </w:p>
    <w:p w14:paraId="44A94F56" w14:textId="2EC80CE7" w:rsidR="004D54DB" w:rsidRDefault="004D54DB">
      <w:pPr>
        <w:spacing w:line="480" w:lineRule="auto"/>
      </w:pPr>
    </w:p>
    <w:p w14:paraId="4BA3D94D" w14:textId="7AC2D2D2" w:rsidR="00F71087" w:rsidRDefault="00EF1679">
      <w:pPr>
        <w:spacing w:line="480" w:lineRule="auto"/>
      </w:pPr>
      <w:r>
        <w:t xml:space="preserve">Hon, A. H. Y. (2007). </w:t>
      </w:r>
      <w:r>
        <w:rPr>
          <w:rStyle w:val="Emphasis"/>
        </w:rPr>
        <w:t>When newcomers produce creativity: Role of job creative requirement and supervisor support.</w:t>
      </w:r>
      <w:r>
        <w:t xml:space="preserve"> Paper presented at the Academy of Management meetings, Philadelphia, PA.</w:t>
      </w:r>
    </w:p>
    <w:p w14:paraId="54E4A61A" w14:textId="77777777" w:rsidR="00F71087" w:rsidRDefault="00F71087">
      <w:pPr>
        <w:spacing w:line="480" w:lineRule="auto"/>
      </w:pPr>
    </w:p>
    <w:p w14:paraId="71A2133C" w14:textId="50D776EF" w:rsidR="00185F18" w:rsidRDefault="00AF7964">
      <w:pPr>
        <w:spacing w:line="480" w:lineRule="auto"/>
      </w:pPr>
      <w:r>
        <w:t xml:space="preserve">Hoyle, R. H., &amp; Duvall, J. L. (2004). Determining the number of factors in exploratory and </w:t>
      </w:r>
    </w:p>
    <w:p w14:paraId="7870F0F1" w14:textId="1FD84357" w:rsidR="007F3041" w:rsidRDefault="00AF7964" w:rsidP="007F3041">
      <w:pPr>
        <w:spacing w:line="480" w:lineRule="auto"/>
        <w:ind w:left="720"/>
      </w:pPr>
      <w:r>
        <w:t xml:space="preserve">confirmatory factor analysis. </w:t>
      </w:r>
      <w:r>
        <w:rPr>
          <w:i/>
        </w:rPr>
        <w:t>Handbook of quantitative methodology for the social sciences</w:t>
      </w:r>
      <w:r>
        <w:t>, 301-315.</w:t>
      </w:r>
    </w:p>
    <w:p w14:paraId="26D12620" w14:textId="5A8BE21B" w:rsidR="007F3041" w:rsidRDefault="007F3041" w:rsidP="005A2C7F">
      <w:pPr>
        <w:spacing w:line="480" w:lineRule="auto"/>
      </w:pPr>
      <w:proofErr w:type="spellStart"/>
      <w:r w:rsidRPr="007F3041">
        <w:t>Isen</w:t>
      </w:r>
      <w:proofErr w:type="spellEnd"/>
      <w:r w:rsidRPr="007F3041">
        <w:t xml:space="preserve">, A. M., </w:t>
      </w:r>
      <w:proofErr w:type="spellStart"/>
      <w:r w:rsidRPr="007F3041">
        <w:t>Daubman</w:t>
      </w:r>
      <w:proofErr w:type="spellEnd"/>
      <w:r w:rsidRPr="007F3041">
        <w:t xml:space="preserve">, K. A., &amp; Nowicki, G. P. (1987). Positive Affect Facilitates Creative </w:t>
      </w:r>
      <w:r>
        <w:tab/>
      </w:r>
      <w:r w:rsidRPr="007F3041">
        <w:t xml:space="preserve">Problem Solving. </w:t>
      </w:r>
      <w:r w:rsidRPr="005A2C7F">
        <w:rPr>
          <w:i/>
          <w:iCs/>
        </w:rPr>
        <w:t>Journal of Personality and Social Psychology</w:t>
      </w:r>
      <w:r w:rsidRPr="007F3041">
        <w:t>, 52, 1122-1131.</w:t>
      </w:r>
    </w:p>
    <w:p w14:paraId="436E135B" w14:textId="5BD2463A" w:rsidR="008920ED" w:rsidRDefault="008920ED" w:rsidP="005A2C7F">
      <w:pPr>
        <w:spacing w:line="480" w:lineRule="auto"/>
      </w:pPr>
      <w:proofErr w:type="spellStart"/>
      <w:r>
        <w:t>Isen</w:t>
      </w:r>
      <w:proofErr w:type="spellEnd"/>
      <w:r>
        <w:t>, A. M., Johnson, M. M. S., Mertz, E., &amp; Robinson, G. F. (1985). The influence of positive affect on the unusualness of word associations. Journal of Personality and Social Psychology, 48, 1–14.</w:t>
      </w:r>
    </w:p>
    <w:p w14:paraId="42209D74" w14:textId="78454F2B" w:rsidR="008920ED" w:rsidRDefault="008920ED" w:rsidP="005A2C7F">
      <w:pPr>
        <w:spacing w:line="480" w:lineRule="auto"/>
      </w:pPr>
    </w:p>
    <w:p w14:paraId="15FB1145" w14:textId="77777777" w:rsidR="008920ED" w:rsidRDefault="008920ED" w:rsidP="005A2C7F">
      <w:pPr>
        <w:spacing w:line="480" w:lineRule="auto"/>
      </w:pPr>
    </w:p>
    <w:p w14:paraId="422E6C5F" w14:textId="77777777" w:rsidR="00185F18" w:rsidRDefault="00AF7964">
      <w:pPr>
        <w:widowControl w:val="0"/>
        <w:spacing w:line="480" w:lineRule="auto"/>
      </w:pPr>
      <w:r>
        <w:t xml:space="preserve">Johnson, R.E., Rosen, C.C., &amp; Levy, P.E. (2008).  Getting to the core of core self-evaluation: A </w:t>
      </w:r>
    </w:p>
    <w:p w14:paraId="0A005427" w14:textId="77777777" w:rsidR="00185F18" w:rsidRDefault="00AF7964">
      <w:pPr>
        <w:widowControl w:val="0"/>
        <w:spacing w:line="480" w:lineRule="auto"/>
        <w:ind w:firstLine="720"/>
      </w:pPr>
      <w:r>
        <w:t xml:space="preserve">review and recommendations. </w:t>
      </w:r>
      <w:r>
        <w:rPr>
          <w:i/>
        </w:rPr>
        <w:t>Journal of Organizational Behavior</w:t>
      </w:r>
      <w:r>
        <w:t xml:space="preserve">, 19, 391-413. </w:t>
      </w:r>
    </w:p>
    <w:p w14:paraId="49A91543" w14:textId="77777777" w:rsidR="00185F18" w:rsidRDefault="00AF7964">
      <w:pPr>
        <w:widowControl w:val="0"/>
        <w:spacing w:line="480" w:lineRule="auto"/>
      </w:pPr>
      <w:r>
        <w:t xml:space="preserve">Jordan, L, &amp; Thatchenkery, T. (2011). Leadership and decision-making strategies using </w:t>
      </w:r>
    </w:p>
    <w:p w14:paraId="76A194E9" w14:textId="00892A65" w:rsidR="00185F18" w:rsidRDefault="00AF7964">
      <w:pPr>
        <w:widowControl w:val="0"/>
        <w:spacing w:line="480" w:lineRule="auto"/>
        <w:ind w:left="720"/>
      </w:pPr>
      <w:r>
        <w:t xml:space="preserve">appreciative inquiry: A case study. </w:t>
      </w:r>
      <w:r>
        <w:rPr>
          <w:i/>
        </w:rPr>
        <w:t>International Journal of Globalization and Small Business</w:t>
      </w:r>
      <w:r>
        <w:t>, 4</w:t>
      </w:r>
      <w:r w:rsidR="00277465">
        <w:t>(</w:t>
      </w:r>
      <w:r>
        <w:t>2</w:t>
      </w:r>
      <w:r w:rsidR="00277465">
        <w:t>),</w:t>
      </w:r>
      <w:r>
        <w:t xml:space="preserve"> 178-190.</w:t>
      </w:r>
    </w:p>
    <w:p w14:paraId="2FDAAC3A" w14:textId="77777777" w:rsidR="00185F18" w:rsidRDefault="00AF7964">
      <w:pPr>
        <w:spacing w:line="480" w:lineRule="auto"/>
        <w:rPr>
          <w:i/>
        </w:rPr>
      </w:pPr>
      <w:r>
        <w:t>Judge, T. A. (2009). Core Self-Evaluations and Work Success. </w:t>
      </w:r>
      <w:r>
        <w:rPr>
          <w:i/>
        </w:rPr>
        <w:t xml:space="preserve">Current Directions in </w:t>
      </w:r>
    </w:p>
    <w:p w14:paraId="730DF107" w14:textId="77777777" w:rsidR="00185F18" w:rsidRDefault="00AF7964">
      <w:pPr>
        <w:spacing w:line="480" w:lineRule="auto"/>
        <w:ind w:firstLine="720"/>
      </w:pPr>
      <w:r>
        <w:rPr>
          <w:i/>
        </w:rPr>
        <w:t>Psychological Science</w:t>
      </w:r>
      <w:r>
        <w:t xml:space="preserve">, 18, 58–62.  </w:t>
      </w:r>
    </w:p>
    <w:p w14:paraId="78E49014" w14:textId="77777777" w:rsidR="00185F18" w:rsidRDefault="00AF7964">
      <w:pPr>
        <w:widowControl w:val="0"/>
        <w:spacing w:line="480" w:lineRule="auto"/>
      </w:pPr>
      <w:r>
        <w:t xml:space="preserve">Judge, T. A., Locke, E. A., &amp; Durham, C. C. (1997). The dispositional causes of job satisfaction: </w:t>
      </w:r>
    </w:p>
    <w:p w14:paraId="737836E3" w14:textId="77777777" w:rsidR="00185F18" w:rsidRDefault="00AF7964">
      <w:pPr>
        <w:widowControl w:val="0"/>
        <w:spacing w:line="480" w:lineRule="auto"/>
        <w:ind w:firstLine="720"/>
      </w:pPr>
      <w:r>
        <w:t xml:space="preserve">A core evaluations approach. </w:t>
      </w:r>
      <w:r>
        <w:rPr>
          <w:i/>
        </w:rPr>
        <w:t>Research in Organizational Behavior</w:t>
      </w:r>
      <w:r>
        <w:t>, 19, 151–188.</w:t>
      </w:r>
    </w:p>
    <w:p w14:paraId="65DEAAC2" w14:textId="77777777" w:rsidR="00185F18" w:rsidRDefault="00AF7964">
      <w:pPr>
        <w:widowControl w:val="0"/>
        <w:spacing w:line="480" w:lineRule="auto"/>
      </w:pPr>
      <w:r>
        <w:t xml:space="preserve">Judge, T. A., Locke, E. A., Durham, C. C., &amp; Kluger, A. N. (1998). Dispositional effects on job </w:t>
      </w:r>
    </w:p>
    <w:p w14:paraId="2A49BDE7" w14:textId="27299422" w:rsidR="00185F18" w:rsidRDefault="00AF7964">
      <w:pPr>
        <w:widowControl w:val="0"/>
        <w:spacing w:line="480" w:lineRule="auto"/>
        <w:ind w:left="720"/>
      </w:pPr>
      <w:r>
        <w:t xml:space="preserve">and life satisfaction: The role of core evaluations. </w:t>
      </w:r>
      <w:r>
        <w:rPr>
          <w:i/>
        </w:rPr>
        <w:t>Journal of Applied Psychology</w:t>
      </w:r>
      <w:r>
        <w:t>, 83, 17–34.</w:t>
      </w:r>
    </w:p>
    <w:p w14:paraId="5A02429E" w14:textId="1C4579EF" w:rsidR="00EF1679" w:rsidRDefault="00EF1679" w:rsidP="00C93F42">
      <w:pPr>
        <w:widowControl w:val="0"/>
        <w:spacing w:line="480" w:lineRule="auto"/>
        <w:rPr>
          <w:color w:val="000000"/>
        </w:rPr>
      </w:pPr>
      <w:r w:rsidRPr="00180DF6">
        <w:t>Katz D &amp; Kahn R L. (19</w:t>
      </w:r>
      <w:r>
        <w:t>78</w:t>
      </w:r>
      <w:r w:rsidRPr="00180DF6">
        <w:t xml:space="preserve">). The social psychology of </w:t>
      </w:r>
      <w:r>
        <w:t>organizations.  New York: Wiley</w:t>
      </w:r>
    </w:p>
    <w:p w14:paraId="6780BC34" w14:textId="77777777" w:rsidR="00540689" w:rsidRDefault="00540689" w:rsidP="00540689">
      <w:proofErr w:type="spellStart"/>
      <w:r>
        <w:t>Kickul</w:t>
      </w:r>
      <w:proofErr w:type="spellEnd"/>
      <w:r>
        <w:t xml:space="preserve">, J., &amp; </w:t>
      </w:r>
      <w:proofErr w:type="spellStart"/>
      <w:r>
        <w:t>Zaper</w:t>
      </w:r>
      <w:proofErr w:type="spellEnd"/>
      <w:r>
        <w:t xml:space="preserve">, J. A. (2000). Untying the knot: Do personal and organizational determinants influence entrepreneurial </w:t>
      </w:r>
      <w:proofErr w:type="gramStart"/>
      <w:r>
        <w:t>intentions?.</w:t>
      </w:r>
      <w:proofErr w:type="gramEnd"/>
      <w:r>
        <w:t xml:space="preserve"> </w:t>
      </w:r>
      <w:r>
        <w:rPr>
          <w:i/>
          <w:iCs/>
        </w:rPr>
        <w:t>Journal of Small Business &amp; Entrepreneurship</w:t>
      </w:r>
      <w:r>
        <w:t xml:space="preserve">, </w:t>
      </w:r>
      <w:r>
        <w:rPr>
          <w:i/>
          <w:iCs/>
        </w:rPr>
        <w:t>15</w:t>
      </w:r>
      <w:r>
        <w:t>(3), 57-77.</w:t>
      </w:r>
    </w:p>
    <w:p w14:paraId="79A53EA7" w14:textId="77777777" w:rsidR="00EF1679" w:rsidRDefault="00EF1679" w:rsidP="00C93F42">
      <w:pPr>
        <w:widowControl w:val="0"/>
        <w:spacing w:line="480" w:lineRule="auto"/>
        <w:rPr>
          <w:color w:val="000000"/>
        </w:rPr>
      </w:pPr>
    </w:p>
    <w:p w14:paraId="61B9497F" w14:textId="77777777" w:rsidR="00EF1679" w:rsidRDefault="00EF1679" w:rsidP="00C93F42">
      <w:pPr>
        <w:widowControl w:val="0"/>
        <w:spacing w:line="480" w:lineRule="auto"/>
        <w:rPr>
          <w:color w:val="000000"/>
        </w:rPr>
      </w:pPr>
    </w:p>
    <w:p w14:paraId="34041A28" w14:textId="536195B6" w:rsidR="007972BC" w:rsidRDefault="007972BC" w:rsidP="00C93F42">
      <w:pPr>
        <w:widowControl w:val="0"/>
        <w:spacing w:line="480" w:lineRule="auto"/>
        <w:rPr>
          <w:color w:val="000000"/>
        </w:rPr>
      </w:pPr>
      <w:commentRangeStart w:id="60"/>
      <w:r>
        <w:rPr>
          <w:color w:val="000000"/>
        </w:rPr>
        <w:t>Kline</w:t>
      </w:r>
      <w:commentRangeEnd w:id="60"/>
      <w:r>
        <w:rPr>
          <w:rStyle w:val="CommentReference"/>
        </w:rPr>
        <w:commentReference w:id="60"/>
      </w:r>
      <w:r>
        <w:rPr>
          <w:color w:val="000000"/>
        </w:rPr>
        <w:t>, 2005</w:t>
      </w:r>
    </w:p>
    <w:p w14:paraId="7A69B1D7" w14:textId="43D88BD4" w:rsidR="00782702" w:rsidRDefault="00782702" w:rsidP="00C93F42">
      <w:pPr>
        <w:widowControl w:val="0"/>
        <w:spacing w:line="480" w:lineRule="auto"/>
      </w:pPr>
    </w:p>
    <w:p w14:paraId="65792532" w14:textId="3151361C" w:rsidR="00782702" w:rsidRDefault="00782702" w:rsidP="00C93F42">
      <w:pPr>
        <w:widowControl w:val="0"/>
        <w:spacing w:line="480" w:lineRule="auto"/>
      </w:pPr>
      <w:proofErr w:type="spellStart"/>
      <w:r>
        <w:t>Klohnen</w:t>
      </w:r>
      <w:proofErr w:type="spellEnd"/>
      <w:r>
        <w:t xml:space="preserve"> EC. (1996).  </w:t>
      </w:r>
      <w:r w:rsidRPr="00835703">
        <w:t xml:space="preserve"> Conceptual analysis and measurement of the construct of ego-resiliency. Journal of Personality and Social Psychology. 70: 1067–1079.</w:t>
      </w:r>
    </w:p>
    <w:p w14:paraId="13959CD4" w14:textId="77777777" w:rsidR="00782702" w:rsidRDefault="00782702" w:rsidP="00C93F42">
      <w:pPr>
        <w:widowControl w:val="0"/>
        <w:spacing w:line="480" w:lineRule="auto"/>
      </w:pPr>
    </w:p>
    <w:p w14:paraId="6A071032" w14:textId="77777777" w:rsidR="00185F18" w:rsidRDefault="00AF7964">
      <w:pPr>
        <w:widowControl w:val="0"/>
        <w:spacing w:line="480" w:lineRule="auto"/>
      </w:pPr>
      <w:proofErr w:type="spellStart"/>
      <w:r>
        <w:t>Lampel</w:t>
      </w:r>
      <w:proofErr w:type="spellEnd"/>
      <w:r>
        <w:t xml:space="preserve">, J., Benson, H., &amp; </w:t>
      </w:r>
      <w:proofErr w:type="spellStart"/>
      <w:r>
        <w:t>Drori</w:t>
      </w:r>
      <w:proofErr w:type="spellEnd"/>
      <w:r>
        <w:t xml:space="preserve">, I. (2014). Organizational ingenuity: Insights and overview. In </w:t>
      </w:r>
    </w:p>
    <w:p w14:paraId="2C0540BB" w14:textId="17834AAB" w:rsidR="00185F18" w:rsidRDefault="00AF7964">
      <w:pPr>
        <w:widowControl w:val="0"/>
        <w:spacing w:line="480" w:lineRule="auto"/>
        <w:ind w:left="720"/>
      </w:pPr>
      <w:r>
        <w:t xml:space="preserve">B. </w:t>
      </w:r>
      <w:proofErr w:type="gramStart"/>
      <w:r>
        <w:t>Honig ,</w:t>
      </w:r>
      <w:proofErr w:type="gramEnd"/>
      <w:r>
        <w:t xml:space="preserve"> J. </w:t>
      </w:r>
      <w:proofErr w:type="spellStart"/>
      <w:r>
        <w:t>Lampel</w:t>
      </w:r>
      <w:proofErr w:type="spellEnd"/>
      <w:r>
        <w:t xml:space="preserve"> &amp; </w:t>
      </w:r>
      <w:proofErr w:type="spellStart"/>
      <w:r>
        <w:t>Drori</w:t>
      </w:r>
      <w:proofErr w:type="spellEnd"/>
      <w:r>
        <w:t xml:space="preserve"> I. (Ed</w:t>
      </w:r>
      <w:r w:rsidR="00D72CA9">
        <w:t>s</w:t>
      </w:r>
      <w:r>
        <w:t xml:space="preserve">.), </w:t>
      </w:r>
      <w:r>
        <w:rPr>
          <w:i/>
        </w:rPr>
        <w:t>Handbook of organizational and entrepreneurial ingenuity</w:t>
      </w:r>
      <w:r>
        <w:t>. (pp. 1-11). Cheltenham: Edward Elgar Publishing.</w:t>
      </w:r>
    </w:p>
    <w:p w14:paraId="09B7A037" w14:textId="648A2589" w:rsidR="00986B15" w:rsidRDefault="00986B15" w:rsidP="007972BC">
      <w:pPr>
        <w:widowControl w:val="0"/>
        <w:spacing w:line="480" w:lineRule="auto"/>
        <w:rPr>
          <w:color w:val="000000"/>
        </w:rPr>
      </w:pPr>
      <w:r>
        <w:t xml:space="preserve">Lance, Butts, and </w:t>
      </w:r>
      <w:proofErr w:type="spellStart"/>
      <w:r>
        <w:t>Michels</w:t>
      </w:r>
      <w:proofErr w:type="spellEnd"/>
      <w:r>
        <w:t xml:space="preserve"> (</w:t>
      </w:r>
      <w:commentRangeStart w:id="61"/>
      <w:r>
        <w:t>2006</w:t>
      </w:r>
      <w:commentRangeEnd w:id="61"/>
      <w:r>
        <w:rPr>
          <w:rStyle w:val="CommentReference"/>
        </w:rPr>
        <w:commentReference w:id="61"/>
      </w:r>
      <w:r>
        <w:t>)</w:t>
      </w:r>
    </w:p>
    <w:p w14:paraId="2AC4526E" w14:textId="7F9EC9FB" w:rsidR="00986B15" w:rsidRPr="00C93F42" w:rsidRDefault="007972BC" w:rsidP="00C93F42">
      <w:pPr>
        <w:widowControl w:val="0"/>
        <w:spacing w:line="480" w:lineRule="auto"/>
        <w:rPr>
          <w:color w:val="000000"/>
        </w:rPr>
      </w:pPr>
      <w:r>
        <w:rPr>
          <w:color w:val="000000"/>
        </w:rPr>
        <w:t>Lance &amp; Vandenberg, (</w:t>
      </w:r>
      <w:commentRangeStart w:id="62"/>
      <w:r>
        <w:rPr>
          <w:color w:val="000000"/>
        </w:rPr>
        <w:t>2002</w:t>
      </w:r>
      <w:commentRangeEnd w:id="62"/>
      <w:r>
        <w:rPr>
          <w:rStyle w:val="CommentReference"/>
        </w:rPr>
        <w:commentReference w:id="62"/>
      </w:r>
      <w:r>
        <w:rPr>
          <w:color w:val="000000"/>
        </w:rPr>
        <w:t>)</w:t>
      </w:r>
    </w:p>
    <w:p w14:paraId="6091155B" w14:textId="77777777" w:rsidR="00185F18" w:rsidRDefault="00AF7964">
      <w:pPr>
        <w:widowControl w:val="0"/>
        <w:spacing w:line="480" w:lineRule="auto"/>
      </w:pPr>
      <w:r>
        <w:t xml:space="preserve">Larson, M. &amp; Luthans, F. (2006). Potential Added Value of Psychological Capital in Predicting </w:t>
      </w:r>
    </w:p>
    <w:p w14:paraId="38ED3294" w14:textId="7A0A575C" w:rsidR="00185F18" w:rsidRDefault="00AF7964">
      <w:pPr>
        <w:widowControl w:val="0"/>
        <w:spacing w:line="480" w:lineRule="auto"/>
        <w:ind w:firstLine="720"/>
      </w:pPr>
      <w:r>
        <w:t xml:space="preserve">Work Attitudes. </w:t>
      </w:r>
      <w:r>
        <w:rPr>
          <w:i/>
        </w:rPr>
        <w:t xml:space="preserve">Journal of Leadership &amp; Organizational Studies. </w:t>
      </w:r>
      <w:r>
        <w:t>13, 75 – 92.</w:t>
      </w:r>
    </w:p>
    <w:p w14:paraId="79C64D51" w14:textId="47912804" w:rsidR="00782702" w:rsidRDefault="00782702">
      <w:pPr>
        <w:widowControl w:val="0"/>
        <w:spacing w:line="480" w:lineRule="auto"/>
        <w:ind w:firstLine="720"/>
      </w:pPr>
    </w:p>
    <w:p w14:paraId="26B90A94" w14:textId="5FBDA56D" w:rsidR="00782702" w:rsidRDefault="00782702" w:rsidP="00782702">
      <w:pPr>
        <w:widowControl w:val="0"/>
        <w:spacing w:line="480" w:lineRule="auto"/>
      </w:pPr>
      <w:r>
        <w:t xml:space="preserve">Leadbeater, B., </w:t>
      </w:r>
      <w:proofErr w:type="spellStart"/>
      <w:r>
        <w:t>Dodgen</w:t>
      </w:r>
      <w:proofErr w:type="spellEnd"/>
      <w:r>
        <w:t xml:space="preserve">, D. &amp; </w:t>
      </w:r>
      <w:proofErr w:type="spellStart"/>
      <w:r>
        <w:t>Solarz</w:t>
      </w:r>
      <w:proofErr w:type="spellEnd"/>
      <w:r>
        <w:t>, A. (2005). The resilience revolution: A paradigm shift for research and policy, pp. 47–63 in R.D. Peters, B. Leadbeater &amp; R.J. McMahon (eds.), Resilience in children, families, and communities: Linking context to practice and policy. New York: Kluwer.</w:t>
      </w:r>
    </w:p>
    <w:p w14:paraId="22A99B75" w14:textId="77777777" w:rsidR="00782702" w:rsidRDefault="00782702">
      <w:pPr>
        <w:widowControl w:val="0"/>
        <w:spacing w:line="480" w:lineRule="auto"/>
        <w:ind w:firstLine="720"/>
      </w:pPr>
    </w:p>
    <w:p w14:paraId="60C6F823" w14:textId="77777777" w:rsidR="00782702" w:rsidRDefault="00782702">
      <w:pPr>
        <w:pBdr>
          <w:top w:val="nil"/>
          <w:left w:val="nil"/>
          <w:bottom w:val="nil"/>
          <w:right w:val="nil"/>
          <w:between w:val="nil"/>
        </w:pBdr>
        <w:spacing w:line="480" w:lineRule="auto"/>
      </w:pPr>
      <w:r>
        <w:t xml:space="preserve">Little, T. D., </w:t>
      </w:r>
      <w:proofErr w:type="spellStart"/>
      <w:r>
        <w:t>Lindenberger</w:t>
      </w:r>
      <w:proofErr w:type="spellEnd"/>
      <w:r>
        <w:t xml:space="preserve">, U., &amp; </w:t>
      </w:r>
      <w:proofErr w:type="spellStart"/>
      <w:r>
        <w:t>Nesselroade</w:t>
      </w:r>
      <w:proofErr w:type="spellEnd"/>
      <w:r>
        <w:t>, J. R. (1999). On selecting indicators for multivariate measurement and modeling with latent variables: When "good" indicators are bad and "bad" indicators are good. Psychological Methods, 4(2), 192–211.</w:t>
      </w:r>
    </w:p>
    <w:p w14:paraId="0D08018F" w14:textId="77777777" w:rsidR="00782702" w:rsidRDefault="00782702">
      <w:pPr>
        <w:pBdr>
          <w:top w:val="nil"/>
          <w:left w:val="nil"/>
          <w:bottom w:val="nil"/>
          <w:right w:val="nil"/>
          <w:between w:val="nil"/>
        </w:pBdr>
        <w:spacing w:line="480" w:lineRule="auto"/>
        <w:rPr>
          <w:color w:val="000000"/>
        </w:rPr>
      </w:pPr>
    </w:p>
    <w:p w14:paraId="7EBA2E87" w14:textId="4C2A478E" w:rsidR="00185F18" w:rsidRDefault="00AF7964">
      <w:pPr>
        <w:pBdr>
          <w:top w:val="nil"/>
          <w:left w:val="nil"/>
          <w:bottom w:val="nil"/>
          <w:right w:val="nil"/>
          <w:between w:val="nil"/>
        </w:pBdr>
        <w:spacing w:line="480" w:lineRule="auto"/>
        <w:rPr>
          <w:color w:val="000000"/>
        </w:rPr>
      </w:pPr>
      <w:r>
        <w:rPr>
          <w:color w:val="000000"/>
        </w:rPr>
        <w:t xml:space="preserve">Lomas, T; &amp; </w:t>
      </w:r>
      <w:proofErr w:type="spellStart"/>
      <w:r>
        <w:rPr>
          <w:color w:val="000000"/>
        </w:rPr>
        <w:t>Ivtzan</w:t>
      </w:r>
      <w:proofErr w:type="spellEnd"/>
      <w:r>
        <w:rPr>
          <w:color w:val="000000"/>
        </w:rPr>
        <w:t>, I. (2016). Second Wave Positive Psychology: Exploring the Positive-</w:t>
      </w:r>
    </w:p>
    <w:p w14:paraId="4797FE48" w14:textId="67573D02" w:rsidR="00185F18" w:rsidRDefault="00AF7964">
      <w:pPr>
        <w:pBdr>
          <w:top w:val="nil"/>
          <w:left w:val="nil"/>
          <w:bottom w:val="nil"/>
          <w:right w:val="nil"/>
          <w:between w:val="nil"/>
        </w:pBdr>
        <w:spacing w:line="480" w:lineRule="auto"/>
        <w:ind w:firstLine="720"/>
        <w:rPr>
          <w:color w:val="000000"/>
        </w:rPr>
      </w:pPr>
      <w:r>
        <w:rPr>
          <w:color w:val="000000"/>
        </w:rPr>
        <w:t xml:space="preserve">Negative Dialectics of Wellbeing. </w:t>
      </w:r>
      <w:r>
        <w:rPr>
          <w:i/>
          <w:color w:val="000000"/>
        </w:rPr>
        <w:t>Journal of Happiness Studies</w:t>
      </w:r>
      <w:r>
        <w:rPr>
          <w:color w:val="000000"/>
        </w:rPr>
        <w:t>; 17, 1753-1768.</w:t>
      </w:r>
    </w:p>
    <w:p w14:paraId="18CC6406" w14:textId="7425FC0A" w:rsidR="00F71087" w:rsidRDefault="00F71087">
      <w:pPr>
        <w:pBdr>
          <w:top w:val="nil"/>
          <w:left w:val="nil"/>
          <w:bottom w:val="nil"/>
          <w:right w:val="nil"/>
          <w:between w:val="nil"/>
        </w:pBdr>
        <w:spacing w:line="480" w:lineRule="auto"/>
        <w:ind w:firstLine="720"/>
        <w:rPr>
          <w:rFonts w:ascii="Calibri" w:eastAsia="Calibri" w:hAnsi="Calibri" w:cs="Calibri"/>
          <w:color w:val="000000"/>
          <w:sz w:val="22"/>
          <w:szCs w:val="22"/>
        </w:rPr>
      </w:pPr>
    </w:p>
    <w:p w14:paraId="7042FEDF" w14:textId="553898F0" w:rsidR="00F71087" w:rsidRDefault="00F71087">
      <w:pPr>
        <w:pBdr>
          <w:top w:val="nil"/>
          <w:left w:val="nil"/>
          <w:bottom w:val="nil"/>
          <w:right w:val="nil"/>
          <w:between w:val="nil"/>
        </w:pBdr>
        <w:spacing w:line="480" w:lineRule="auto"/>
        <w:ind w:firstLine="720"/>
        <w:rPr>
          <w:rFonts w:ascii="Calibri" w:eastAsia="Calibri" w:hAnsi="Calibri" w:cs="Calibri"/>
          <w:color w:val="000000"/>
          <w:sz w:val="22"/>
          <w:szCs w:val="22"/>
        </w:rPr>
      </w:pPr>
    </w:p>
    <w:p w14:paraId="775006A0" w14:textId="541B275A" w:rsidR="00F71087" w:rsidRDefault="00F71087">
      <w:pPr>
        <w:pBdr>
          <w:top w:val="nil"/>
          <w:left w:val="nil"/>
          <w:bottom w:val="nil"/>
          <w:right w:val="nil"/>
          <w:between w:val="nil"/>
        </w:pBdr>
        <w:spacing w:line="480" w:lineRule="auto"/>
        <w:ind w:firstLine="720"/>
        <w:rPr>
          <w:rFonts w:ascii="Calibri" w:eastAsia="Calibri" w:hAnsi="Calibri" w:cs="Calibri"/>
          <w:color w:val="000000"/>
          <w:sz w:val="22"/>
          <w:szCs w:val="22"/>
        </w:rPr>
      </w:pPr>
    </w:p>
    <w:p w14:paraId="6FCB9F4F" w14:textId="77777777" w:rsidR="00F71087" w:rsidRDefault="00F71087" w:rsidP="00F71087">
      <w:r>
        <w:t xml:space="preserve">Luthans, F., </w:t>
      </w:r>
      <w:proofErr w:type="spellStart"/>
      <w:r>
        <w:t>Avey</w:t>
      </w:r>
      <w:proofErr w:type="spellEnd"/>
      <w:r>
        <w:t xml:space="preserve">, J. B., Avolio, B. J., Norman, S. M., &amp; Combs, G. M. (2006). Psychological capital development: toward a micro‐intervention. </w:t>
      </w:r>
      <w:r>
        <w:rPr>
          <w:i/>
          <w:iCs/>
        </w:rPr>
        <w:t>Journal of Organizational Behavior: The International Journal of Industrial, Occupational and Organizational Psychology and Behavior</w:t>
      </w:r>
      <w:r>
        <w:t xml:space="preserve">, </w:t>
      </w:r>
      <w:r>
        <w:rPr>
          <w:i/>
          <w:iCs/>
        </w:rPr>
        <w:t>27</w:t>
      </w:r>
      <w:r>
        <w:t>(3), 387-393.</w:t>
      </w:r>
    </w:p>
    <w:p w14:paraId="30C19205" w14:textId="77777777" w:rsidR="00F71087" w:rsidRPr="00F71087" w:rsidRDefault="00F71087">
      <w:pPr>
        <w:pBdr>
          <w:top w:val="nil"/>
          <w:left w:val="nil"/>
          <w:bottom w:val="nil"/>
          <w:right w:val="nil"/>
          <w:between w:val="nil"/>
        </w:pBdr>
        <w:spacing w:line="480" w:lineRule="auto"/>
        <w:ind w:firstLine="720"/>
        <w:rPr>
          <w:rFonts w:ascii="Calibri" w:eastAsia="Calibri" w:hAnsi="Calibri" w:cs="Calibri"/>
          <w:b/>
          <w:color w:val="000000"/>
          <w:sz w:val="22"/>
          <w:szCs w:val="22"/>
        </w:rPr>
      </w:pPr>
    </w:p>
    <w:p w14:paraId="2D02F922" w14:textId="77777777" w:rsidR="00185F18" w:rsidRDefault="00AF7964">
      <w:pPr>
        <w:widowControl w:val="0"/>
        <w:spacing w:line="480" w:lineRule="auto"/>
      </w:pPr>
      <w:r>
        <w:t xml:space="preserve">Luthans, F., Youssef, C. M., &amp; Avolio, B. J. (2007). </w:t>
      </w:r>
      <w:r>
        <w:rPr>
          <w:i/>
        </w:rPr>
        <w:t>Psychological capital</w:t>
      </w:r>
      <w:r>
        <w:t xml:space="preserve">. Oxford, UK: Oxford </w:t>
      </w:r>
    </w:p>
    <w:p w14:paraId="661C532F" w14:textId="2690A215" w:rsidR="00185F18" w:rsidRDefault="00AF7964">
      <w:pPr>
        <w:widowControl w:val="0"/>
        <w:spacing w:line="480" w:lineRule="auto"/>
        <w:ind w:firstLine="720"/>
      </w:pPr>
      <w:r>
        <w:t>University Press.</w:t>
      </w:r>
    </w:p>
    <w:p w14:paraId="637D7AD9" w14:textId="77777777" w:rsidR="00782702" w:rsidRDefault="00782702" w:rsidP="00782702">
      <w:pPr>
        <w:pStyle w:val="CommentText"/>
      </w:pPr>
      <w:proofErr w:type="spellStart"/>
      <w:r>
        <w:t>Luthar</w:t>
      </w:r>
      <w:proofErr w:type="spellEnd"/>
      <w:r>
        <w:t>, S., Cicchetti, D., &amp; Becker, B. (2000). The construct of resilience: A critical evaluation and guidelines for future work. Child Development, 71(3), 543-562.</w:t>
      </w:r>
    </w:p>
    <w:p w14:paraId="15A6BBE0" w14:textId="3882355A" w:rsidR="00782702" w:rsidRDefault="00782702">
      <w:pPr>
        <w:widowControl w:val="0"/>
        <w:spacing w:line="480" w:lineRule="auto"/>
        <w:ind w:firstLine="720"/>
      </w:pPr>
    </w:p>
    <w:p w14:paraId="76458147" w14:textId="77777777" w:rsidR="00782702" w:rsidRDefault="00782702">
      <w:pPr>
        <w:widowControl w:val="0"/>
        <w:spacing w:line="480" w:lineRule="auto"/>
        <w:ind w:firstLine="720"/>
      </w:pPr>
    </w:p>
    <w:p w14:paraId="0C8EDEE8" w14:textId="77777777" w:rsidR="00890075" w:rsidRDefault="00890075" w:rsidP="00890075">
      <w:pPr>
        <w:spacing w:line="480" w:lineRule="auto"/>
      </w:pPr>
      <w:commentRangeStart w:id="63"/>
      <w:r w:rsidRPr="00890075">
        <w:t>MacCallum</w:t>
      </w:r>
      <w:commentRangeEnd w:id="63"/>
      <w:r>
        <w:rPr>
          <w:rStyle w:val="CommentReference"/>
        </w:rPr>
        <w:commentReference w:id="63"/>
      </w:r>
      <w:r w:rsidRPr="00890075">
        <w:t xml:space="preserve">, R. C., </w:t>
      </w:r>
      <w:proofErr w:type="spellStart"/>
      <w:r w:rsidRPr="00890075">
        <w:t>Widaman</w:t>
      </w:r>
      <w:proofErr w:type="spellEnd"/>
      <w:r w:rsidRPr="00890075">
        <w:t xml:space="preserve">, K. F., Zhang, S., &amp; Hong, S. (1999). Sample size in factor </w:t>
      </w:r>
      <w:r>
        <w:t xml:space="preserve"> </w:t>
      </w:r>
    </w:p>
    <w:p w14:paraId="40C79484" w14:textId="69653BEE" w:rsidR="00890075" w:rsidRDefault="00890075" w:rsidP="00890075">
      <w:pPr>
        <w:spacing w:line="480" w:lineRule="auto"/>
      </w:pPr>
      <w:r>
        <w:tab/>
      </w:r>
      <w:r w:rsidRPr="00890075">
        <w:t xml:space="preserve">analysis. </w:t>
      </w:r>
      <w:r w:rsidRPr="00890075">
        <w:rPr>
          <w:i/>
          <w:iCs/>
        </w:rPr>
        <w:t>Psychological Methods</w:t>
      </w:r>
      <w:r w:rsidRPr="00890075">
        <w:t>, 4, 84-99.</w:t>
      </w:r>
    </w:p>
    <w:p w14:paraId="6DBD9EAD" w14:textId="292C0E21" w:rsidR="002C7D92" w:rsidRDefault="008E5390">
      <w:pPr>
        <w:spacing w:line="480" w:lineRule="auto"/>
      </w:pPr>
      <w:proofErr w:type="spellStart"/>
      <w:r w:rsidRPr="008E5390">
        <w:t>MacCann</w:t>
      </w:r>
      <w:proofErr w:type="spellEnd"/>
      <w:r w:rsidRPr="008E5390">
        <w:t xml:space="preserve">, C., &amp; Roberts, R.D. (2008). New paradigms for assessing emotional intelligence: </w:t>
      </w:r>
      <w:r>
        <w:tab/>
      </w:r>
      <w:r w:rsidRPr="008E5390">
        <w:t xml:space="preserve">Theory and data. </w:t>
      </w:r>
      <w:r w:rsidRPr="008E5390">
        <w:rPr>
          <w:i/>
          <w:iCs/>
        </w:rPr>
        <w:t>Emotion, 8</w:t>
      </w:r>
      <w:r w:rsidRPr="008E5390">
        <w:t xml:space="preserve">, 540-551. </w:t>
      </w:r>
    </w:p>
    <w:p w14:paraId="47A31A28" w14:textId="00556A97" w:rsidR="002C7D92" w:rsidRDefault="002C7D92">
      <w:pPr>
        <w:spacing w:line="480" w:lineRule="auto"/>
      </w:pPr>
      <w:commentRangeStart w:id="64"/>
      <w:proofErr w:type="spellStart"/>
      <w:r w:rsidRPr="004B0432">
        <w:rPr>
          <w:highlight w:val="yellow"/>
        </w:rPr>
        <w:t>MacKenzie</w:t>
      </w:r>
      <w:proofErr w:type="spellEnd"/>
      <w:r w:rsidRPr="004B0432">
        <w:rPr>
          <w:highlight w:val="yellow"/>
        </w:rPr>
        <w:t xml:space="preserve"> et al., 20</w:t>
      </w:r>
      <w:r>
        <w:t>05</w:t>
      </w:r>
      <w:commentRangeEnd w:id="64"/>
      <w:r>
        <w:rPr>
          <w:rStyle w:val="CommentReference"/>
        </w:rPr>
        <w:commentReference w:id="64"/>
      </w:r>
    </w:p>
    <w:p w14:paraId="67E6D79A" w14:textId="45888CBC" w:rsidR="002C7D92" w:rsidRDefault="002C7D92">
      <w:pPr>
        <w:spacing w:line="480" w:lineRule="auto"/>
      </w:pPr>
      <w:commentRangeStart w:id="65"/>
      <w:proofErr w:type="spellStart"/>
      <w:r w:rsidRPr="002C7D92">
        <w:t>MacKenzie</w:t>
      </w:r>
      <w:proofErr w:type="spellEnd"/>
      <w:r w:rsidRPr="002C7D92">
        <w:t xml:space="preserve">, Podsakoff, </w:t>
      </w:r>
      <w:r w:rsidR="00DC6E99">
        <w:t xml:space="preserve">&amp; </w:t>
      </w:r>
      <w:r w:rsidRPr="002C7D92">
        <w:t>Jarvis (2005),</w:t>
      </w:r>
      <w:commentRangeEnd w:id="65"/>
      <w:r>
        <w:rPr>
          <w:rStyle w:val="CommentReference"/>
        </w:rPr>
        <w:commentReference w:id="65"/>
      </w:r>
    </w:p>
    <w:p w14:paraId="4EC8052D" w14:textId="54240BBA" w:rsidR="00BD7CF3" w:rsidRDefault="00BD7CF3">
      <w:pPr>
        <w:spacing w:line="480" w:lineRule="auto"/>
      </w:pPr>
      <w:proofErr w:type="gramStart"/>
      <w:r w:rsidRPr="00BD7CF3">
        <w:t>Mott  P</w:t>
      </w:r>
      <w:proofErr w:type="gramEnd"/>
      <w:r w:rsidRPr="00BD7CF3">
        <w:t xml:space="preserve">  E  (1972), </w:t>
      </w:r>
      <w:r w:rsidRPr="00BD7CF3">
        <w:rPr>
          <w:i/>
        </w:rPr>
        <w:t>The  Characteristics  of  Effective  Organizations</w:t>
      </w:r>
      <w:r>
        <w:rPr>
          <w:i/>
        </w:rPr>
        <w:t>.</w:t>
      </w:r>
      <w:r w:rsidRPr="00BD7CF3">
        <w:t xml:space="preserve">  Harper and Row:</w:t>
      </w:r>
      <w:r>
        <w:t xml:space="preserve"> </w:t>
      </w:r>
      <w:r w:rsidRPr="00BD7CF3">
        <w:t>New York.</w:t>
      </w:r>
    </w:p>
    <w:p w14:paraId="6A7B78D8" w14:textId="77777777" w:rsidR="00BD7CF3" w:rsidRDefault="00BD7CF3">
      <w:pPr>
        <w:spacing w:line="480" w:lineRule="auto"/>
      </w:pPr>
    </w:p>
    <w:p w14:paraId="67B01700" w14:textId="1E7D4A96" w:rsidR="00185F18" w:rsidRDefault="00AF7964">
      <w:pPr>
        <w:spacing w:line="480" w:lineRule="auto"/>
      </w:pPr>
      <w:proofErr w:type="spellStart"/>
      <w:r>
        <w:t>Mulaik</w:t>
      </w:r>
      <w:proofErr w:type="spellEnd"/>
      <w:r>
        <w:t xml:space="preserve">, S. A. (1998). Parsimony and model evaluation. </w:t>
      </w:r>
      <w:r>
        <w:rPr>
          <w:i/>
        </w:rPr>
        <w:t>The Journal of Experimental Education</w:t>
      </w:r>
      <w:r>
        <w:t xml:space="preserve">, </w:t>
      </w:r>
    </w:p>
    <w:p w14:paraId="696F4E8A" w14:textId="1F0737E4" w:rsidR="00185F18" w:rsidRDefault="00AF7964">
      <w:pPr>
        <w:spacing w:line="480" w:lineRule="auto"/>
        <w:ind w:firstLine="720"/>
      </w:pPr>
      <w:r>
        <w:t>66(3), 266-273.</w:t>
      </w:r>
    </w:p>
    <w:p w14:paraId="72F7DDDF" w14:textId="2A07AF1F" w:rsidR="007972BC" w:rsidRDefault="007972BC">
      <w:pPr>
        <w:spacing w:line="480" w:lineRule="auto"/>
        <w:ind w:firstLine="720"/>
      </w:pPr>
      <w:commentRangeStart w:id="66"/>
      <w:proofErr w:type="spellStart"/>
      <w:r>
        <w:rPr>
          <w:color w:val="000000"/>
        </w:rPr>
        <w:t>Muthén</w:t>
      </w:r>
      <w:proofErr w:type="spellEnd"/>
      <w:r>
        <w:rPr>
          <w:color w:val="000000"/>
        </w:rPr>
        <w:t xml:space="preserve"> &amp; </w:t>
      </w:r>
      <w:proofErr w:type="spellStart"/>
      <w:r>
        <w:rPr>
          <w:color w:val="000000"/>
        </w:rPr>
        <w:t>Muthén</w:t>
      </w:r>
      <w:proofErr w:type="spellEnd"/>
      <w:r>
        <w:rPr>
          <w:color w:val="000000"/>
        </w:rPr>
        <w:t>, 2015</w:t>
      </w:r>
      <w:commentRangeEnd w:id="66"/>
      <w:r>
        <w:rPr>
          <w:rStyle w:val="CommentReference"/>
        </w:rPr>
        <w:commentReference w:id="66"/>
      </w:r>
    </w:p>
    <w:p w14:paraId="6E24E16B" w14:textId="1A26CCA0" w:rsidR="00185F18" w:rsidRDefault="00AF7964">
      <w:pPr>
        <w:widowControl w:val="0"/>
        <w:spacing w:line="480" w:lineRule="auto"/>
      </w:pPr>
      <w:r>
        <w:t xml:space="preserve">Newman, A., </w:t>
      </w:r>
      <w:proofErr w:type="spellStart"/>
      <w:r>
        <w:t>Ucbasaran</w:t>
      </w:r>
      <w:proofErr w:type="spellEnd"/>
      <w:r>
        <w:t xml:space="preserve">, D., Zhu, F., </w:t>
      </w:r>
      <w:r w:rsidR="00DC6E99">
        <w:t>&amp;</w:t>
      </w:r>
      <w:r>
        <w:t xml:space="preserve"> Hirst, G. (2014). Psychological capital: A review and </w:t>
      </w:r>
    </w:p>
    <w:p w14:paraId="17E8A52F" w14:textId="77777777" w:rsidR="00185F18" w:rsidRDefault="00AF7964">
      <w:pPr>
        <w:widowControl w:val="0"/>
        <w:spacing w:line="480" w:lineRule="auto"/>
        <w:ind w:firstLine="720"/>
      </w:pPr>
      <w:r>
        <w:t xml:space="preserve">Synthesis. </w:t>
      </w:r>
      <w:r>
        <w:rPr>
          <w:i/>
        </w:rPr>
        <w:t>Journal of Organizational Behavior</w:t>
      </w:r>
      <w:r>
        <w:t>, 35, 120-138.</w:t>
      </w:r>
    </w:p>
    <w:p w14:paraId="5315B159" w14:textId="4A1C8682" w:rsidR="00185F18" w:rsidRDefault="00AF7964">
      <w:pPr>
        <w:spacing w:line="480" w:lineRule="auto"/>
      </w:pPr>
      <w:r>
        <w:t xml:space="preserve">Parker, S. K., Williams, H. M., &amp; Turner, N. (2006). Modeling the antecedents of proactive </w:t>
      </w:r>
      <w:r>
        <w:tab/>
      </w:r>
      <w:proofErr w:type="spellStart"/>
      <w:r>
        <w:t>behaviour</w:t>
      </w:r>
      <w:proofErr w:type="spellEnd"/>
      <w:r>
        <w:t xml:space="preserve"> at work. </w:t>
      </w:r>
      <w:r>
        <w:rPr>
          <w:i/>
        </w:rPr>
        <w:t>Journal of Applied Psychology</w:t>
      </w:r>
      <w:r>
        <w:t>, 91, 636-652.</w:t>
      </w:r>
    </w:p>
    <w:p w14:paraId="43610E4E" w14:textId="292455D6" w:rsidR="004C3CAA" w:rsidRDefault="004C3CAA">
      <w:pPr>
        <w:spacing w:line="480" w:lineRule="auto"/>
      </w:pPr>
      <w:r>
        <w:t>Parker et al 2010</w:t>
      </w:r>
    </w:p>
    <w:p w14:paraId="71FDB294" w14:textId="77777777" w:rsidR="00540689" w:rsidRDefault="00540689">
      <w:pPr>
        <w:spacing w:line="480" w:lineRule="auto"/>
      </w:pPr>
    </w:p>
    <w:p w14:paraId="7FC0A1B4" w14:textId="2CB8CEAE" w:rsidR="004960C9" w:rsidRDefault="00540689">
      <w:pPr>
        <w:spacing w:line="480" w:lineRule="auto"/>
      </w:pPr>
      <w:r>
        <w:t xml:space="preserve">Parker, S. K., Wall, T. D., &amp; Jackson, P. R. (1997). “That's not my job”: Developing flexible employee work orientations. </w:t>
      </w:r>
      <w:r>
        <w:rPr>
          <w:i/>
          <w:iCs/>
        </w:rPr>
        <w:t xml:space="preserve">Academy of </w:t>
      </w:r>
      <w:proofErr w:type="spellStart"/>
      <w:r>
        <w:rPr>
          <w:i/>
          <w:iCs/>
        </w:rPr>
        <w:t>m</w:t>
      </w:r>
      <w:r w:rsidR="004960C9" w:rsidRPr="004960C9">
        <w:t>Plucker</w:t>
      </w:r>
      <w:proofErr w:type="spellEnd"/>
      <w:r w:rsidR="004960C9" w:rsidRPr="004960C9">
        <w:t xml:space="preserve">, J. A., &amp; </w:t>
      </w:r>
      <w:proofErr w:type="spellStart"/>
      <w:r w:rsidR="004960C9" w:rsidRPr="004960C9">
        <w:t>Renzulli</w:t>
      </w:r>
      <w:proofErr w:type="spellEnd"/>
      <w:r w:rsidR="004960C9" w:rsidRPr="004960C9">
        <w:t xml:space="preserve">, J. S. (1999). Psychometric approaches to the study of human </w:t>
      </w:r>
      <w:r w:rsidR="004960C9">
        <w:tab/>
      </w:r>
      <w:r w:rsidR="004960C9" w:rsidRPr="004960C9">
        <w:t xml:space="preserve">creativity. In R. J. Sternberg (Ed.), Handbook of creativity (pp. 49-100). Cambridge: </w:t>
      </w:r>
      <w:r w:rsidR="004960C9">
        <w:tab/>
      </w:r>
      <w:r w:rsidR="004960C9" w:rsidRPr="004960C9">
        <w:t>Cambridge University Press.</w:t>
      </w:r>
    </w:p>
    <w:p w14:paraId="48DDA6E0" w14:textId="77777777" w:rsidR="00540689" w:rsidRDefault="00540689">
      <w:pPr>
        <w:spacing w:line="480" w:lineRule="auto"/>
      </w:pPr>
      <w:bookmarkStart w:id="67" w:name="_GoBack"/>
      <w:bookmarkEnd w:id="67"/>
    </w:p>
    <w:p w14:paraId="024182CB" w14:textId="0500837A" w:rsidR="00185F18" w:rsidRDefault="00AF7964">
      <w:pPr>
        <w:spacing w:line="480" w:lineRule="auto"/>
      </w:pPr>
      <w:r>
        <w:t xml:space="preserve">Raabe, B., </w:t>
      </w:r>
      <w:proofErr w:type="spellStart"/>
      <w:r>
        <w:t>Frese</w:t>
      </w:r>
      <w:proofErr w:type="spellEnd"/>
      <w:r>
        <w:t xml:space="preserve">, M., &amp; </w:t>
      </w:r>
      <w:proofErr w:type="spellStart"/>
      <w:r>
        <w:t>Beehr</w:t>
      </w:r>
      <w:proofErr w:type="spellEnd"/>
      <w:r>
        <w:t xml:space="preserve">, T. A. (2007). Action regulation theory and career self- </w:t>
      </w:r>
    </w:p>
    <w:p w14:paraId="264368F5" w14:textId="77777777" w:rsidR="00185F18" w:rsidRDefault="00AF7964">
      <w:pPr>
        <w:spacing w:line="480" w:lineRule="auto"/>
        <w:ind w:firstLine="720"/>
      </w:pPr>
      <w:r>
        <w:t xml:space="preserve">management. </w:t>
      </w:r>
      <w:r>
        <w:rPr>
          <w:i/>
        </w:rPr>
        <w:t>Journal of Vocational Behavior</w:t>
      </w:r>
      <w:r>
        <w:t>, 70, 297-311.</w:t>
      </w:r>
    </w:p>
    <w:p w14:paraId="4BC5CF3A" w14:textId="03AB495C" w:rsidR="00B322B2" w:rsidRDefault="00C93F42" w:rsidP="00B322B2">
      <w:pPr>
        <w:rPr>
          <w:rFonts w:ascii="Verdana" w:hAnsi="Verdana"/>
          <w:color w:val="000000"/>
          <w:sz w:val="20"/>
          <w:szCs w:val="20"/>
          <w:shd w:val="clear" w:color="auto" w:fill="FFFFFF"/>
        </w:rPr>
      </w:pPr>
      <w:commentRangeStart w:id="68"/>
      <w:r>
        <w:rPr>
          <w:rFonts w:ascii="Verdana" w:hAnsi="Verdana"/>
          <w:color w:val="000000"/>
          <w:sz w:val="20"/>
          <w:szCs w:val="20"/>
          <w:shd w:val="clear" w:color="auto" w:fill="FFFFFF"/>
        </w:rPr>
        <w:t>Roberts</w:t>
      </w:r>
      <w:commentRangeEnd w:id="68"/>
      <w:r>
        <w:rPr>
          <w:rStyle w:val="CommentReference"/>
        </w:rPr>
        <w:commentReference w:id="68"/>
      </w:r>
      <w:r w:rsidR="00B322B2">
        <w:rPr>
          <w:rFonts w:ascii="Verdana" w:hAnsi="Verdana"/>
          <w:color w:val="000000"/>
          <w:sz w:val="20"/>
          <w:szCs w:val="20"/>
          <w:shd w:val="clear" w:color="auto" w:fill="FFFFFF"/>
        </w:rPr>
        <w:t xml:space="preserve">, L.M. </w:t>
      </w:r>
      <w:r>
        <w:rPr>
          <w:rFonts w:ascii="Verdana" w:hAnsi="Verdana"/>
          <w:color w:val="000000"/>
          <w:sz w:val="20"/>
          <w:szCs w:val="20"/>
          <w:shd w:val="clear" w:color="auto" w:fill="FFFFFF"/>
        </w:rPr>
        <w:t>(2006)</w:t>
      </w:r>
      <w:r w:rsidR="00B322B2">
        <w:rPr>
          <w:rFonts w:ascii="Verdana" w:hAnsi="Verdana"/>
          <w:color w:val="000000"/>
          <w:sz w:val="20"/>
          <w:szCs w:val="20"/>
          <w:shd w:val="clear" w:color="auto" w:fill="FFFFFF"/>
        </w:rPr>
        <w:t xml:space="preserve"> </w:t>
      </w:r>
      <w:r w:rsidR="00B322B2" w:rsidRPr="00B322B2">
        <w:rPr>
          <w:rFonts w:ascii="Verdana" w:hAnsi="Verdana"/>
          <w:color w:val="000000"/>
          <w:sz w:val="20"/>
          <w:szCs w:val="20"/>
          <w:shd w:val="clear" w:color="auto" w:fill="FFFFFF"/>
        </w:rPr>
        <w:t>Shifting the Lens on Organizational Life: The Added Value of Positive Scholarship</w:t>
      </w:r>
      <w:r w:rsidR="00B322B2">
        <w:rPr>
          <w:rFonts w:ascii="Verdana" w:hAnsi="Verdana"/>
          <w:color w:val="000000"/>
          <w:sz w:val="20"/>
          <w:szCs w:val="20"/>
          <w:shd w:val="clear" w:color="auto" w:fill="FFFFFF"/>
        </w:rPr>
        <w:t xml:space="preserve">. </w:t>
      </w:r>
      <w:r w:rsidR="00B322B2" w:rsidRPr="00B322B2">
        <w:rPr>
          <w:rFonts w:ascii="Verdana" w:hAnsi="Verdana"/>
          <w:i/>
          <w:color w:val="000000"/>
          <w:sz w:val="20"/>
          <w:szCs w:val="20"/>
          <w:shd w:val="clear" w:color="auto" w:fill="FFFFFF"/>
        </w:rPr>
        <w:t>Academy of Management Review, 31</w:t>
      </w:r>
      <w:r w:rsidR="00B322B2" w:rsidRPr="00B322B2">
        <w:rPr>
          <w:rFonts w:ascii="Verdana" w:hAnsi="Verdana"/>
          <w:color w:val="000000"/>
          <w:sz w:val="20"/>
          <w:szCs w:val="20"/>
          <w:shd w:val="clear" w:color="auto" w:fill="FFFFFF"/>
        </w:rPr>
        <w:t>, 2</w:t>
      </w:r>
      <w:r w:rsidR="00B322B2">
        <w:rPr>
          <w:rFonts w:ascii="Verdana" w:hAnsi="Verdana"/>
          <w:color w:val="000000"/>
          <w:sz w:val="20"/>
          <w:szCs w:val="20"/>
          <w:shd w:val="clear" w:color="auto" w:fill="FFFFFF"/>
        </w:rPr>
        <w:t>.</w:t>
      </w:r>
    </w:p>
    <w:p w14:paraId="550032D7" w14:textId="77777777" w:rsidR="00B322B2" w:rsidRPr="00B322B2" w:rsidRDefault="00B322B2" w:rsidP="00B322B2">
      <w:pPr>
        <w:rPr>
          <w:rFonts w:ascii="Verdana" w:hAnsi="Verdana"/>
          <w:color w:val="000000"/>
          <w:sz w:val="20"/>
          <w:szCs w:val="20"/>
          <w:shd w:val="clear" w:color="auto" w:fill="FFFFFF"/>
        </w:rPr>
      </w:pPr>
    </w:p>
    <w:p w14:paraId="13C6B7C7" w14:textId="4685FD27" w:rsidR="00132853" w:rsidRPr="00B322B2" w:rsidRDefault="00132853" w:rsidP="00B322B2">
      <w:pPr>
        <w:rPr>
          <w:rFonts w:ascii="Verdana" w:hAnsi="Verdana"/>
          <w:color w:val="000000"/>
          <w:sz w:val="20"/>
          <w:szCs w:val="20"/>
          <w:shd w:val="clear" w:color="auto" w:fill="FFFFFF"/>
        </w:rPr>
      </w:pPr>
    </w:p>
    <w:p w14:paraId="6C3904AA" w14:textId="17D46A79" w:rsidR="00132853" w:rsidRDefault="00132853" w:rsidP="005A2C7F">
      <w:pPr>
        <w:spacing w:line="480" w:lineRule="auto"/>
      </w:pPr>
      <w:r w:rsidRPr="00132853">
        <w:t xml:space="preserve">Salovey, P., Bedell, B., Detweiler, J. B., &amp; Mayer, J. D. (2000). Current Directions in Emotional </w:t>
      </w:r>
      <w:r>
        <w:tab/>
      </w:r>
      <w:r w:rsidRPr="00132853">
        <w:t xml:space="preserve">Intelligence Research. In M. Lewis, &amp; J. M. Haviland-Jones (Eds.), Handbook of </w:t>
      </w:r>
      <w:r>
        <w:tab/>
      </w:r>
      <w:r w:rsidRPr="00132853">
        <w:t>Emotions (2nd ed.). New York, NY: Guilford Press.</w:t>
      </w:r>
    </w:p>
    <w:p w14:paraId="10FC5A67" w14:textId="77777777" w:rsidR="00132853" w:rsidRDefault="00132853" w:rsidP="005A2C7F"/>
    <w:p w14:paraId="50905132" w14:textId="3692AC15" w:rsidR="00A6741D" w:rsidRDefault="00A6741D" w:rsidP="00E4347C">
      <w:pPr>
        <w:spacing w:line="240" w:lineRule="exact"/>
      </w:pPr>
      <w:commentRangeStart w:id="69"/>
      <w:r>
        <w:t>Sardana</w:t>
      </w:r>
      <w:r w:rsidR="00E4347C">
        <w:t xml:space="preserve">, G.D. </w:t>
      </w:r>
      <w:r>
        <w:t xml:space="preserve">&amp; Thatchenkery, </w:t>
      </w:r>
      <w:commentRangeEnd w:id="69"/>
      <w:r w:rsidR="00E4347C">
        <w:t>T. (Eds.). (</w:t>
      </w:r>
      <w:r>
        <w:rPr>
          <w:rStyle w:val="CommentReference"/>
        </w:rPr>
        <w:commentReference w:id="69"/>
      </w:r>
      <w:r>
        <w:t>2017</w:t>
      </w:r>
      <w:r w:rsidR="00E4347C">
        <w:t xml:space="preserve">)  </w:t>
      </w:r>
      <w:r w:rsidR="00E4347C" w:rsidRPr="00E4347C">
        <w:rPr>
          <w:rFonts w:cs="Comic Sans MS"/>
          <w:i/>
        </w:rPr>
        <w:t>Knowledge Creation and Organizational Well-being: Leveraging Talent Management and Appreciative Intelligence®</w:t>
      </w:r>
      <w:r w:rsidR="00E4347C" w:rsidRPr="00E4347C">
        <w:rPr>
          <w:rFonts w:cs="Comic Sans MS"/>
        </w:rPr>
        <w:t xml:space="preserve">. New Delhi: Bloomsbury. </w:t>
      </w:r>
    </w:p>
    <w:p w14:paraId="0D01F99F" w14:textId="77777777" w:rsidR="00E56683" w:rsidRDefault="00E56683">
      <w:pPr>
        <w:spacing w:before="120" w:line="480" w:lineRule="auto"/>
      </w:pPr>
    </w:p>
    <w:p w14:paraId="031E563A" w14:textId="2E846564" w:rsidR="00185F18" w:rsidRDefault="00AF7964">
      <w:pPr>
        <w:spacing w:before="120" w:line="480" w:lineRule="auto"/>
        <w:rPr>
          <w:i/>
        </w:rPr>
      </w:pPr>
      <w:proofErr w:type="spellStart"/>
      <w:r>
        <w:t>Saxenian</w:t>
      </w:r>
      <w:proofErr w:type="spellEnd"/>
      <w:r>
        <w:t xml:space="preserve">, A. (1996). </w:t>
      </w:r>
      <w:r>
        <w:rPr>
          <w:i/>
        </w:rPr>
        <w:t xml:space="preserve">Regional Advantage: Culture and Competition in Silicon Valley and Route </w:t>
      </w:r>
    </w:p>
    <w:p w14:paraId="3DDEA3AC" w14:textId="77777777" w:rsidR="00185F18" w:rsidRDefault="00AF7964">
      <w:pPr>
        <w:spacing w:before="120" w:line="480" w:lineRule="auto"/>
        <w:ind w:firstLine="720"/>
      </w:pPr>
      <w:r>
        <w:rPr>
          <w:i/>
        </w:rPr>
        <w:t>128</w:t>
      </w:r>
      <w:r>
        <w:t>. Cambridge, MA: Harvard University Press.</w:t>
      </w:r>
    </w:p>
    <w:p w14:paraId="2139C499" w14:textId="3486DCAC" w:rsidR="00185F18" w:rsidRDefault="00AF7964">
      <w:pPr>
        <w:spacing w:before="120" w:line="480" w:lineRule="auto"/>
      </w:pPr>
      <w:proofErr w:type="spellStart"/>
      <w:r>
        <w:t>Saxenian</w:t>
      </w:r>
      <w:proofErr w:type="spellEnd"/>
      <w:r>
        <w:t xml:space="preserve">, A. (1999). </w:t>
      </w:r>
      <w:r>
        <w:rPr>
          <w:i/>
        </w:rPr>
        <w:t>Silicon Valley’s New Immigrant Entrepreneurs</w:t>
      </w:r>
      <w:r>
        <w:t xml:space="preserve">. San Francisco: Public </w:t>
      </w:r>
      <w:r w:rsidR="009948FD">
        <w:tab/>
      </w:r>
      <w:r>
        <w:t xml:space="preserve">Policy Institute of California. </w:t>
      </w:r>
    </w:p>
    <w:p w14:paraId="4037D429" w14:textId="5D84E3C9" w:rsidR="00185F18" w:rsidRDefault="00AF7964">
      <w:pPr>
        <w:spacing w:line="480" w:lineRule="auto"/>
        <w:rPr>
          <w:i/>
        </w:rPr>
      </w:pPr>
      <w:r>
        <w:t>Salovey, P.</w:t>
      </w:r>
      <w:r w:rsidR="00DC6E99">
        <w:t xml:space="preserve">, &amp; </w:t>
      </w:r>
      <w:r>
        <w:t xml:space="preserve">Mayer, J.D. (1990). Emotional intelligence. </w:t>
      </w:r>
      <w:r>
        <w:rPr>
          <w:i/>
        </w:rPr>
        <w:t xml:space="preserve">Imagination, Cognition, and </w:t>
      </w:r>
    </w:p>
    <w:p w14:paraId="38D2F3AC" w14:textId="77777777" w:rsidR="00185F18" w:rsidRDefault="00AF7964">
      <w:pPr>
        <w:spacing w:line="480" w:lineRule="auto"/>
        <w:ind w:firstLine="720"/>
      </w:pPr>
      <w:r>
        <w:rPr>
          <w:i/>
        </w:rPr>
        <w:t>Personality, 9</w:t>
      </w:r>
      <w:r>
        <w:t xml:space="preserve">, 185-211. </w:t>
      </w:r>
    </w:p>
    <w:p w14:paraId="59F507CA" w14:textId="052CDA6D" w:rsidR="009948FD" w:rsidRDefault="009948FD">
      <w:pPr>
        <w:spacing w:line="480" w:lineRule="auto"/>
      </w:pPr>
      <w:commentRangeStart w:id="70"/>
      <w:proofErr w:type="spellStart"/>
      <w:r w:rsidRPr="009948FD">
        <w:t>Scheier</w:t>
      </w:r>
      <w:proofErr w:type="spellEnd"/>
      <w:r w:rsidRPr="009948FD">
        <w:t xml:space="preserve"> &amp; Carver, </w:t>
      </w:r>
      <w:r>
        <w:t>(</w:t>
      </w:r>
      <w:r w:rsidRPr="009948FD">
        <w:t>1985)</w:t>
      </w:r>
      <w:commentRangeEnd w:id="70"/>
      <w:r>
        <w:rPr>
          <w:rStyle w:val="CommentReference"/>
        </w:rPr>
        <w:commentReference w:id="70"/>
      </w:r>
    </w:p>
    <w:p w14:paraId="6F0A4D01" w14:textId="77777777" w:rsidR="00B01E7C" w:rsidRDefault="00B01E7C">
      <w:pPr>
        <w:spacing w:line="480" w:lineRule="auto"/>
      </w:pPr>
    </w:p>
    <w:p w14:paraId="05B0F5CC" w14:textId="07DE1CFA" w:rsidR="00B01E7C" w:rsidRDefault="00B01E7C">
      <w:pPr>
        <w:spacing w:line="480" w:lineRule="auto"/>
      </w:pPr>
      <w:r w:rsidRPr="00E504BC">
        <w:t>Schwab, D. (1980) Construct Validity in Organizational Behavior. Research in Organizational Behavior, 2, 3-43.</w:t>
      </w:r>
    </w:p>
    <w:p w14:paraId="7C5299AB" w14:textId="77777777" w:rsidR="00B01E7C" w:rsidRDefault="00B01E7C">
      <w:pPr>
        <w:spacing w:line="480" w:lineRule="auto"/>
      </w:pPr>
    </w:p>
    <w:p w14:paraId="36966191" w14:textId="3B227A34" w:rsidR="004960C9" w:rsidRDefault="004960C9" w:rsidP="005A2C7F">
      <w:pPr>
        <w:spacing w:line="480" w:lineRule="auto"/>
        <w:textAlignment w:val="baseline"/>
      </w:pPr>
      <w:proofErr w:type="spellStart"/>
      <w:r w:rsidRPr="004960C9">
        <w:t>Scratchley</w:t>
      </w:r>
      <w:proofErr w:type="spellEnd"/>
      <w:r w:rsidRPr="004960C9">
        <w:t>, L</w:t>
      </w:r>
      <w:r>
        <w:t xml:space="preserve">. </w:t>
      </w:r>
      <w:r w:rsidRPr="004960C9">
        <w:t xml:space="preserve">&amp; </w:t>
      </w:r>
      <w:proofErr w:type="spellStart"/>
      <w:r w:rsidRPr="004960C9">
        <w:t>Hakstian</w:t>
      </w:r>
      <w:proofErr w:type="spellEnd"/>
      <w:r w:rsidRPr="004960C9">
        <w:t xml:space="preserve">, R. (2001). The Measurement and Prediction of Managerial </w:t>
      </w:r>
      <w:r>
        <w:tab/>
      </w:r>
      <w:r w:rsidRPr="004960C9">
        <w:t xml:space="preserve">Creativity. </w:t>
      </w:r>
      <w:r w:rsidRPr="005A2C7F">
        <w:rPr>
          <w:i/>
          <w:iCs/>
          <w:u w:val="single"/>
        </w:rPr>
        <w:t>Creativity Research Journal</w:t>
      </w:r>
      <w:r>
        <w:t>,</w:t>
      </w:r>
      <w:r w:rsidRPr="004960C9">
        <w:t xml:space="preserve"> 13. 367-384.</w:t>
      </w:r>
    </w:p>
    <w:p w14:paraId="0735D471" w14:textId="0BBED449" w:rsidR="00286FBB" w:rsidRDefault="00286FBB" w:rsidP="005A2C7F">
      <w:pPr>
        <w:spacing w:line="480" w:lineRule="auto"/>
        <w:textAlignment w:val="baseline"/>
        <w:rPr>
          <w:color w:val="000000"/>
        </w:rPr>
      </w:pPr>
      <w:proofErr w:type="spellStart"/>
      <w:r w:rsidRPr="005A2C7F">
        <w:rPr>
          <w:color w:val="000000"/>
        </w:rPr>
        <w:t>Sekerka</w:t>
      </w:r>
      <w:proofErr w:type="spellEnd"/>
      <w:r w:rsidRPr="005A2C7F">
        <w:rPr>
          <w:color w:val="000000"/>
        </w:rPr>
        <w:t xml:space="preserve">, L. E., Comer, D., &amp; Godwin, L. 2014. Building ethical strength, in good times and in </w:t>
      </w:r>
      <w:r>
        <w:rPr>
          <w:color w:val="000000"/>
        </w:rPr>
        <w:tab/>
      </w:r>
      <w:r w:rsidRPr="005A2C7F">
        <w:rPr>
          <w:color w:val="000000"/>
        </w:rPr>
        <w:t>bad</w:t>
      </w:r>
      <w:r>
        <w:rPr>
          <w:color w:val="000000"/>
        </w:rPr>
        <w:t xml:space="preserve">. </w:t>
      </w:r>
      <w:r w:rsidRPr="005A2C7F">
        <w:rPr>
          <w:rStyle w:val="Emphasis"/>
          <w:color w:val="000000"/>
          <w:bdr w:val="none" w:sz="0" w:space="0" w:color="auto" w:frame="1"/>
        </w:rPr>
        <w:t>Positive Organizational Ethics</w:t>
      </w:r>
      <w:r w:rsidRPr="005A2C7F">
        <w:rPr>
          <w:rStyle w:val="apple-converted-space"/>
          <w:color w:val="000000"/>
        </w:rPr>
        <w:t> </w:t>
      </w:r>
      <w:r w:rsidRPr="005A2C7F">
        <w:rPr>
          <w:color w:val="000000"/>
        </w:rPr>
        <w:t>for the</w:t>
      </w:r>
      <w:r w:rsidRPr="005A2C7F">
        <w:rPr>
          <w:rStyle w:val="apple-converted-space"/>
          <w:color w:val="000000"/>
        </w:rPr>
        <w:t> </w:t>
      </w:r>
      <w:r w:rsidRPr="005A2C7F">
        <w:rPr>
          <w:rStyle w:val="Emphasis"/>
          <w:color w:val="000000"/>
          <w:bdr w:val="none" w:sz="0" w:space="0" w:color="auto" w:frame="1"/>
        </w:rPr>
        <w:t>Journal of Business Ethics</w:t>
      </w:r>
      <w:r w:rsidRPr="005A2C7F">
        <w:rPr>
          <w:color w:val="000000"/>
        </w:rPr>
        <w:t>, 119(4), 435-444.</w:t>
      </w:r>
    </w:p>
    <w:p w14:paraId="32E2B9E7" w14:textId="77777777" w:rsidR="00286FBB" w:rsidRPr="005A2C7F" w:rsidRDefault="00286FBB" w:rsidP="005A2C7F">
      <w:pPr>
        <w:spacing w:line="330" w:lineRule="atLeast"/>
        <w:textAlignment w:val="baseline"/>
        <w:rPr>
          <w:color w:val="000000"/>
        </w:rPr>
      </w:pPr>
    </w:p>
    <w:p w14:paraId="0FDAF1F7" w14:textId="6D7D9E7B" w:rsidR="00185F18" w:rsidRDefault="00AF7964">
      <w:pPr>
        <w:spacing w:line="480" w:lineRule="auto"/>
        <w:rPr>
          <w:i/>
        </w:rPr>
      </w:pPr>
      <w:r>
        <w:t xml:space="preserve">Seligman, M. (2018). </w:t>
      </w:r>
      <w:r>
        <w:rPr>
          <w:i/>
        </w:rPr>
        <w:t xml:space="preserve">The Hope Circuit: A Psychologist's Journey from Helplessness to </w:t>
      </w:r>
    </w:p>
    <w:p w14:paraId="5D815A75" w14:textId="77777777" w:rsidR="00185F18" w:rsidRDefault="00AF7964">
      <w:pPr>
        <w:spacing w:line="480" w:lineRule="auto"/>
        <w:ind w:firstLine="720"/>
      </w:pPr>
      <w:r>
        <w:rPr>
          <w:i/>
        </w:rPr>
        <w:t>Optimism</w:t>
      </w:r>
      <w:r>
        <w:t xml:space="preserve">. New York: </w:t>
      </w:r>
      <w:proofErr w:type="spellStart"/>
      <w:r>
        <w:t>PublicAffairs</w:t>
      </w:r>
      <w:proofErr w:type="spellEnd"/>
      <w:r>
        <w:t xml:space="preserve">. </w:t>
      </w:r>
    </w:p>
    <w:p w14:paraId="46783084" w14:textId="77777777" w:rsidR="00185F18" w:rsidRDefault="00AF7964">
      <w:pPr>
        <w:spacing w:line="480" w:lineRule="auto"/>
      </w:pPr>
      <w:r>
        <w:t xml:space="preserve">Seligman, M. (2011). </w:t>
      </w:r>
      <w:r>
        <w:rPr>
          <w:i/>
        </w:rPr>
        <w:t>Flourish: A Visionary New Understanding of Happiness and Well-being.</w:t>
      </w:r>
      <w:r>
        <w:t xml:space="preserve"> </w:t>
      </w:r>
    </w:p>
    <w:p w14:paraId="546CFFA2" w14:textId="26D643B4" w:rsidR="00286FBB" w:rsidRDefault="00AF7964" w:rsidP="00286FBB">
      <w:pPr>
        <w:spacing w:line="480" w:lineRule="auto"/>
        <w:ind w:firstLine="720"/>
      </w:pPr>
      <w:r>
        <w:t xml:space="preserve">New York: Free Press. </w:t>
      </w:r>
    </w:p>
    <w:p w14:paraId="04F00631" w14:textId="3A0F820B" w:rsidR="009D2D1C" w:rsidRPr="009D2D1C" w:rsidRDefault="009D2D1C" w:rsidP="005A2C7F">
      <w:pPr>
        <w:spacing w:line="480" w:lineRule="auto"/>
      </w:pPr>
      <w:r w:rsidRPr="005A2C7F">
        <w:t xml:space="preserve">Seligman, M. (2002). Authentic happiness: Using the new positive psychology to realize your </w:t>
      </w:r>
      <w:r>
        <w:tab/>
      </w:r>
      <w:r w:rsidRPr="005A2C7F">
        <w:t>potential for lasting fulfillment. New York: Free Press.</w:t>
      </w:r>
    </w:p>
    <w:p w14:paraId="04EBEF96" w14:textId="7BFEFD32" w:rsidR="00C93F42" w:rsidRDefault="00C93F42" w:rsidP="005A2C7F">
      <w:pPr>
        <w:spacing w:line="480" w:lineRule="auto"/>
      </w:pPr>
      <w:r w:rsidRPr="00C93F42">
        <w:t>Seligman, M</w:t>
      </w:r>
      <w:r>
        <w:t>.</w:t>
      </w:r>
      <w:r w:rsidRPr="00C93F42">
        <w:t xml:space="preserve"> &amp; Csikszentmihalyi, M. (2000). Positive Psychology: An Introduction. </w:t>
      </w:r>
      <w:r w:rsidRPr="005A2C7F">
        <w:rPr>
          <w:i/>
          <w:iCs/>
        </w:rPr>
        <w:t xml:space="preserve">The </w:t>
      </w:r>
      <w:r w:rsidR="00286FBB">
        <w:rPr>
          <w:i/>
          <w:iCs/>
        </w:rPr>
        <w:tab/>
      </w:r>
      <w:r w:rsidRPr="005A2C7F">
        <w:rPr>
          <w:i/>
          <w:iCs/>
        </w:rPr>
        <w:t xml:space="preserve">American </w:t>
      </w:r>
      <w:r>
        <w:rPr>
          <w:i/>
          <w:iCs/>
        </w:rPr>
        <w:t>P</w:t>
      </w:r>
      <w:r w:rsidRPr="005A2C7F">
        <w:rPr>
          <w:i/>
          <w:iCs/>
        </w:rPr>
        <w:t>sychologist</w:t>
      </w:r>
      <w:r w:rsidRPr="00C93F42">
        <w:t>. 55. 5-14.</w:t>
      </w:r>
    </w:p>
    <w:p w14:paraId="2E3504DC" w14:textId="4E238D6B" w:rsidR="00185F18" w:rsidRDefault="00AF7964">
      <w:pPr>
        <w:spacing w:line="480" w:lineRule="auto"/>
      </w:pPr>
      <w:r>
        <w:t xml:space="preserve">Seibert, E., </w:t>
      </w:r>
      <w:proofErr w:type="spellStart"/>
      <w:r>
        <w:t>Crant</w:t>
      </w:r>
      <w:proofErr w:type="spellEnd"/>
      <w:r>
        <w:t>, M.</w:t>
      </w:r>
      <w:r w:rsidR="00DC6E99">
        <w:t xml:space="preserve">, &amp; </w:t>
      </w:r>
      <w:proofErr w:type="spellStart"/>
      <w:r>
        <w:t>Kraimer</w:t>
      </w:r>
      <w:proofErr w:type="spellEnd"/>
      <w:r>
        <w:t xml:space="preserve">, M. (1999). Proactive Personality and Career Success. </w:t>
      </w:r>
    </w:p>
    <w:p w14:paraId="1CE39339" w14:textId="77777777" w:rsidR="009948FD" w:rsidRDefault="00AF7964" w:rsidP="009948FD">
      <w:pPr>
        <w:spacing w:line="480" w:lineRule="auto"/>
        <w:ind w:firstLine="720"/>
      </w:pPr>
      <w:r>
        <w:rPr>
          <w:i/>
        </w:rPr>
        <w:t>Journal of applied psychology,</w:t>
      </w:r>
      <w:r>
        <w:t xml:space="preserve"> 84, 416-27.</w:t>
      </w:r>
    </w:p>
    <w:p w14:paraId="4F1F2922" w14:textId="0A5C2E4B" w:rsidR="00A305FA" w:rsidRDefault="00A305FA" w:rsidP="00C93F42">
      <w:pPr>
        <w:spacing w:line="480" w:lineRule="auto"/>
      </w:pPr>
      <w:r w:rsidRPr="00A305FA">
        <w:t xml:space="preserve">Simonton, D. K. (1997). Creative productivity: A predictive and explanatory model of career </w:t>
      </w:r>
      <w:r>
        <w:tab/>
      </w:r>
      <w:r w:rsidRPr="00A305FA">
        <w:t xml:space="preserve">trajectories and landmarks. </w:t>
      </w:r>
      <w:r w:rsidRPr="005A2C7F">
        <w:rPr>
          <w:i/>
          <w:iCs/>
        </w:rPr>
        <w:t>Psychological Review</w:t>
      </w:r>
      <w:r w:rsidRPr="00A305FA">
        <w:t xml:space="preserve">, 104, 66-89. </w:t>
      </w:r>
    </w:p>
    <w:p w14:paraId="215540E5" w14:textId="1BBA71DC" w:rsidR="009948FD" w:rsidRDefault="009948FD" w:rsidP="00C93F42">
      <w:pPr>
        <w:spacing w:line="480" w:lineRule="auto"/>
      </w:pPr>
      <w:r w:rsidRPr="009948FD">
        <w:t>Snyder et al., 1996</w:t>
      </w:r>
      <w:commentRangeStart w:id="71"/>
      <w:commentRangeEnd w:id="71"/>
      <w:r>
        <w:rPr>
          <w:rStyle w:val="CommentReference"/>
        </w:rPr>
        <w:commentReference w:id="71"/>
      </w:r>
    </w:p>
    <w:p w14:paraId="082F2F46" w14:textId="77777777" w:rsidR="00EF1679" w:rsidRDefault="00EF1679" w:rsidP="00EF1679">
      <w:proofErr w:type="spellStart"/>
      <w:r>
        <w:t>Sonnentag</w:t>
      </w:r>
      <w:proofErr w:type="spellEnd"/>
      <w:r>
        <w:t xml:space="preserve">, S., &amp; </w:t>
      </w:r>
      <w:proofErr w:type="spellStart"/>
      <w:r>
        <w:t>Frese</w:t>
      </w:r>
      <w:proofErr w:type="spellEnd"/>
      <w:r>
        <w:t xml:space="preserve">, M. (2002). Performance concepts and performance theory. </w:t>
      </w:r>
      <w:r>
        <w:rPr>
          <w:i/>
          <w:iCs/>
        </w:rPr>
        <w:t>Psychological management of individual performance</w:t>
      </w:r>
      <w:r>
        <w:t xml:space="preserve">, </w:t>
      </w:r>
      <w:r>
        <w:rPr>
          <w:i/>
          <w:iCs/>
        </w:rPr>
        <w:t>23</w:t>
      </w:r>
      <w:r>
        <w:t>(1), 3-25.</w:t>
      </w:r>
    </w:p>
    <w:p w14:paraId="5AAECDC0" w14:textId="7F182DDD" w:rsidR="00EF1679" w:rsidRDefault="00EF1679" w:rsidP="00C93F42">
      <w:pPr>
        <w:spacing w:line="480" w:lineRule="auto"/>
      </w:pPr>
    </w:p>
    <w:p w14:paraId="5DA485CC" w14:textId="77777777" w:rsidR="00EF1679" w:rsidRDefault="00EF1679" w:rsidP="00C93F42">
      <w:pPr>
        <w:spacing w:line="480" w:lineRule="auto"/>
      </w:pPr>
    </w:p>
    <w:p w14:paraId="2DFA1BFC" w14:textId="77777777" w:rsidR="00D32E43" w:rsidRDefault="00D32E43">
      <w:pPr>
        <w:spacing w:line="480" w:lineRule="auto"/>
      </w:pPr>
      <w:proofErr w:type="spellStart"/>
      <w:r>
        <w:t>Stajkovic</w:t>
      </w:r>
      <w:proofErr w:type="spellEnd"/>
      <w:r>
        <w:t>, A., &amp; Luthans, F. (1988). Self-efficacy and work-related performance: A meta-</w:t>
      </w:r>
    </w:p>
    <w:p w14:paraId="568334A2" w14:textId="6F106797" w:rsidR="00D32E43" w:rsidRDefault="00D32E43" w:rsidP="00D32E43">
      <w:pPr>
        <w:spacing w:line="480" w:lineRule="auto"/>
        <w:ind w:firstLine="720"/>
      </w:pPr>
      <w:r>
        <w:t>analysis. Psychological Bulletin, 124, 2, 240-26.</w:t>
      </w:r>
    </w:p>
    <w:p w14:paraId="2BC8A549" w14:textId="6E2D2F79" w:rsidR="00185F18" w:rsidRDefault="00AF7964">
      <w:pPr>
        <w:spacing w:line="480" w:lineRule="auto"/>
      </w:pPr>
      <w:r>
        <w:t xml:space="preserve">Stavros, J., Godwin, L., Cooperrider, D. (2016). Appreciative Inquiry: Organization </w:t>
      </w:r>
    </w:p>
    <w:p w14:paraId="4B79AF4B" w14:textId="77777777" w:rsidR="00185F18" w:rsidRDefault="00AF7964">
      <w:pPr>
        <w:spacing w:line="480" w:lineRule="auto"/>
        <w:ind w:left="720"/>
      </w:pPr>
      <w:r>
        <w:t xml:space="preserve">Development and the Strengths Revolution.  In W. Rothwell, J. Stavros, and R. Sullivan (Eds.). </w:t>
      </w:r>
      <w:r>
        <w:rPr>
          <w:i/>
        </w:rPr>
        <w:t>Practicing Organization Development</w:t>
      </w:r>
      <w:r>
        <w:t xml:space="preserve">. New York: Wiley. </w:t>
      </w:r>
    </w:p>
    <w:p w14:paraId="1646BEEB" w14:textId="77777777" w:rsidR="00185F18" w:rsidRDefault="00AF7964">
      <w:pPr>
        <w:spacing w:line="480" w:lineRule="auto"/>
        <w:rPr>
          <w:i/>
        </w:rPr>
      </w:pPr>
      <w:r>
        <w:t xml:space="preserve">Swan, E., &amp; Fox, S. (2009). Becoming flexible: Self-flexibility and its pedagogies. </w:t>
      </w:r>
      <w:r>
        <w:rPr>
          <w:i/>
        </w:rPr>
        <w:t xml:space="preserve">British </w:t>
      </w:r>
    </w:p>
    <w:p w14:paraId="3316FBB6" w14:textId="77777777" w:rsidR="00185F18" w:rsidRDefault="00AF7964">
      <w:pPr>
        <w:spacing w:line="480" w:lineRule="auto"/>
        <w:ind w:firstLine="720"/>
      </w:pPr>
      <w:r>
        <w:rPr>
          <w:i/>
        </w:rPr>
        <w:t>Journal of Management</w:t>
      </w:r>
      <w:r>
        <w:t>, 20, 149-159.</w:t>
      </w:r>
    </w:p>
    <w:p w14:paraId="051B3882" w14:textId="77777777" w:rsidR="00F71087" w:rsidRDefault="00F71087" w:rsidP="00F71087">
      <w:proofErr w:type="spellStart"/>
      <w:r>
        <w:t>Tabachnick</w:t>
      </w:r>
      <w:proofErr w:type="spellEnd"/>
      <w:r>
        <w:t xml:space="preserve">, B. G., &amp; </w:t>
      </w:r>
      <w:proofErr w:type="spellStart"/>
      <w:r>
        <w:t>Fidell</w:t>
      </w:r>
      <w:proofErr w:type="spellEnd"/>
      <w:r>
        <w:t xml:space="preserve">, L. S. (2001). Principal components and factor analysis. </w:t>
      </w:r>
      <w:r>
        <w:rPr>
          <w:i/>
          <w:iCs/>
        </w:rPr>
        <w:t>Using multivariate statistics</w:t>
      </w:r>
      <w:r>
        <w:t xml:space="preserve">, </w:t>
      </w:r>
      <w:r>
        <w:rPr>
          <w:i/>
          <w:iCs/>
        </w:rPr>
        <w:t>4</w:t>
      </w:r>
      <w:r>
        <w:t>, 582-633.</w:t>
      </w:r>
    </w:p>
    <w:p w14:paraId="2858184F" w14:textId="77777777" w:rsidR="00F71087" w:rsidRDefault="00F71087">
      <w:pPr>
        <w:spacing w:line="480" w:lineRule="auto"/>
      </w:pPr>
    </w:p>
    <w:p w14:paraId="381CF5D8" w14:textId="77777777" w:rsidR="00F71087" w:rsidRDefault="00F71087">
      <w:pPr>
        <w:spacing w:line="480" w:lineRule="auto"/>
      </w:pPr>
    </w:p>
    <w:p w14:paraId="6CC68E1C" w14:textId="77777777" w:rsidR="00F71087" w:rsidRDefault="00F71087">
      <w:pPr>
        <w:spacing w:line="480" w:lineRule="auto"/>
      </w:pPr>
    </w:p>
    <w:p w14:paraId="13C353C1" w14:textId="4A104226" w:rsidR="00185F18" w:rsidRDefault="00AF7964">
      <w:pPr>
        <w:spacing w:line="480" w:lineRule="auto"/>
      </w:pPr>
      <w:proofErr w:type="spellStart"/>
      <w:r>
        <w:t>Thatchenkery</w:t>
      </w:r>
      <w:proofErr w:type="spellEnd"/>
      <w:r>
        <w:t xml:space="preserve">, T., Heineman-Pieper, J. (2011). Diversity and endogeny in regional development:  </w:t>
      </w:r>
    </w:p>
    <w:p w14:paraId="4770D666" w14:textId="0FD3F79F" w:rsidR="00185F18" w:rsidRDefault="00AF7964">
      <w:pPr>
        <w:spacing w:line="480" w:lineRule="auto"/>
        <w:ind w:left="720"/>
      </w:pPr>
      <w:r>
        <w:t xml:space="preserve">Applying Appreciative Intelligence.  In R.J. Stimson, R.R. Stough and P.J. Nijkamp. (Eds.). </w:t>
      </w:r>
      <w:r>
        <w:rPr>
          <w:i/>
        </w:rPr>
        <w:t>Endogenous regional development: Perspectives, measurement and empirical investigation</w:t>
      </w:r>
      <w:r>
        <w:t xml:space="preserve"> (pp.</w:t>
      </w:r>
      <w:r w:rsidR="007E77F6">
        <w:t xml:space="preserve"> </w:t>
      </w:r>
      <w:r>
        <w:t>83-110). Cheltenham, U.K. Edward Elgar.</w:t>
      </w:r>
    </w:p>
    <w:p w14:paraId="4EDDE53D" w14:textId="44F5198A" w:rsidR="00185F18" w:rsidRDefault="00AF7964">
      <w:pPr>
        <w:spacing w:line="480" w:lineRule="auto"/>
        <w:rPr>
          <w:i/>
        </w:rPr>
      </w:pPr>
      <w:r>
        <w:t>Thatchenkery, T.</w:t>
      </w:r>
      <w:r w:rsidR="00F54934">
        <w:t xml:space="preserve"> &amp; </w:t>
      </w:r>
      <w:r>
        <w:t xml:space="preserve">Metzker, C (2006). </w:t>
      </w:r>
      <w:r>
        <w:rPr>
          <w:i/>
        </w:rPr>
        <w:t xml:space="preserve">Appreciative Intelligence: Seeing the Mighty Oak in </w:t>
      </w:r>
    </w:p>
    <w:p w14:paraId="31B03B5D" w14:textId="77777777" w:rsidR="00185F18" w:rsidRDefault="00AF7964">
      <w:pPr>
        <w:spacing w:line="480" w:lineRule="auto"/>
        <w:ind w:firstLine="720"/>
      </w:pPr>
      <w:r>
        <w:rPr>
          <w:i/>
        </w:rPr>
        <w:t>the Acorn</w:t>
      </w:r>
      <w:r>
        <w:t>. San Francisco: Berrett-Koehler.</w:t>
      </w:r>
    </w:p>
    <w:p w14:paraId="50E22F55" w14:textId="77777777" w:rsidR="00185F18" w:rsidRDefault="00AF7964">
      <w:pPr>
        <w:spacing w:line="480" w:lineRule="auto"/>
      </w:pPr>
      <w:r>
        <w:t xml:space="preserve">Thatchenkery, T. (1997). Organizational diversity, Asian Americans, and the </w:t>
      </w:r>
    </w:p>
    <w:p w14:paraId="103EB3D6" w14:textId="77777777" w:rsidR="00185F18" w:rsidRDefault="00AF7964">
      <w:pPr>
        <w:spacing w:line="480" w:lineRule="auto"/>
        <w:ind w:left="720"/>
      </w:pPr>
      <w:r>
        <w:t xml:space="preserve">“Model minority” Myth. Testing some assumptions.  </w:t>
      </w:r>
      <w:r>
        <w:rPr>
          <w:i/>
        </w:rPr>
        <w:t>Academy of Management Annual Meetings</w:t>
      </w:r>
      <w:r>
        <w:t xml:space="preserve">, August 11-14, Boston. </w:t>
      </w:r>
    </w:p>
    <w:p w14:paraId="5085D80E" w14:textId="77777777" w:rsidR="00185F18" w:rsidRDefault="00AF7964">
      <w:pPr>
        <w:spacing w:line="480" w:lineRule="auto"/>
      </w:pPr>
      <w:r>
        <w:t xml:space="preserve">Thatchenkery, T. (2001). Strategies for addressing Asian Pacific American glass ceiling: An </w:t>
      </w:r>
    </w:p>
    <w:p w14:paraId="49437AEC" w14:textId="402DE3FA" w:rsidR="009D2D1C" w:rsidRDefault="00AF7964" w:rsidP="005A2C7F">
      <w:pPr>
        <w:spacing w:line="480" w:lineRule="auto"/>
        <w:ind w:left="720"/>
      </w:pPr>
      <w:r>
        <w:t xml:space="preserve">analysis of the voices of the ''invisible'' minority in corporate America and federal agencies. </w:t>
      </w:r>
      <w:r>
        <w:rPr>
          <w:i/>
        </w:rPr>
        <w:t>Association for Public Policy Analysis and Management Annual Conference</w:t>
      </w:r>
      <w:r>
        <w:t xml:space="preserve">. November 1-3. Washington, D.C. </w:t>
      </w:r>
    </w:p>
    <w:p w14:paraId="3B8FC38A" w14:textId="154D572F" w:rsidR="00F71087" w:rsidRDefault="00F71087" w:rsidP="005A2C7F">
      <w:pPr>
        <w:spacing w:line="480" w:lineRule="auto"/>
        <w:ind w:left="720"/>
      </w:pPr>
    </w:p>
    <w:p w14:paraId="34717AD1" w14:textId="77777777" w:rsidR="00F71087" w:rsidRDefault="00F71087" w:rsidP="00F71087">
      <w:r>
        <w:t xml:space="preserve">Thompson, B. (2004). </w:t>
      </w:r>
      <w:r>
        <w:rPr>
          <w:i/>
          <w:iCs/>
        </w:rPr>
        <w:t>Exploratory and confirmatory factor analysis: Understanding concepts and applications</w:t>
      </w:r>
      <w:r>
        <w:t>. American Psychological Association.</w:t>
      </w:r>
    </w:p>
    <w:p w14:paraId="53165594" w14:textId="77777777" w:rsidR="00F71087" w:rsidRDefault="00F71087" w:rsidP="005A2C7F">
      <w:pPr>
        <w:spacing w:line="480" w:lineRule="auto"/>
        <w:ind w:left="720"/>
      </w:pPr>
    </w:p>
    <w:p w14:paraId="00DABE35" w14:textId="04D1FFD5" w:rsidR="009D2D1C" w:rsidRDefault="009D2D1C">
      <w:pPr>
        <w:spacing w:line="480" w:lineRule="auto"/>
      </w:pPr>
      <w:proofErr w:type="spellStart"/>
      <w:r w:rsidRPr="009D2D1C">
        <w:t>Tugade</w:t>
      </w:r>
      <w:proofErr w:type="spellEnd"/>
      <w:r w:rsidRPr="009D2D1C">
        <w:t xml:space="preserve">, M. M., &amp; Fredrickson, B. L. (2004). Resilient Individuals Use Positive Emotions to </w:t>
      </w:r>
      <w:r>
        <w:tab/>
      </w:r>
      <w:r w:rsidRPr="009D2D1C">
        <w:t xml:space="preserve">Bounce Back from Negative Emotional Experiences. </w:t>
      </w:r>
      <w:r w:rsidRPr="005A2C7F">
        <w:rPr>
          <w:i/>
          <w:iCs/>
        </w:rPr>
        <w:t xml:space="preserve">Journal of Personality and Social </w:t>
      </w:r>
      <w:r w:rsidRPr="005A2C7F">
        <w:rPr>
          <w:i/>
          <w:iCs/>
        </w:rPr>
        <w:tab/>
        <w:t>Psychology</w:t>
      </w:r>
      <w:r w:rsidRPr="009D2D1C">
        <w:t>, 86, 320-333.</w:t>
      </w:r>
    </w:p>
    <w:p w14:paraId="5BE49791" w14:textId="3CCF8980" w:rsidR="00185F18" w:rsidRDefault="00AF7964">
      <w:pPr>
        <w:spacing w:line="480" w:lineRule="auto"/>
      </w:pPr>
      <w:r>
        <w:t xml:space="preserve">Tuomas, H., Lehtimäki, H., &amp; Thatchenkery, T. (2017). Positive Approaches to Enhance </w:t>
      </w:r>
    </w:p>
    <w:p w14:paraId="6B9778BB" w14:textId="47D52FC4" w:rsidR="00185F18" w:rsidRDefault="00AF7964">
      <w:pPr>
        <w:spacing w:line="480" w:lineRule="auto"/>
        <w:ind w:left="720"/>
      </w:pPr>
      <w:r>
        <w:t xml:space="preserve">Customer-focused Knowledge Sharing Culture in a Financial Services Organization. </w:t>
      </w:r>
      <w:r>
        <w:rPr>
          <w:i/>
        </w:rPr>
        <w:t xml:space="preserve">International Journal of Human Resources Development and </w:t>
      </w:r>
      <w:r w:rsidRPr="00A6741D">
        <w:rPr>
          <w:i/>
        </w:rPr>
        <w:t>Management</w:t>
      </w:r>
      <w:r w:rsidRPr="00A6741D">
        <w:t>, 17, 21-</w:t>
      </w:r>
      <w:r w:rsidRPr="005A2C7F">
        <w:t>36.</w:t>
      </w:r>
      <w:r>
        <w:t xml:space="preserve"> </w:t>
      </w:r>
    </w:p>
    <w:p w14:paraId="58964BBE" w14:textId="18E49430" w:rsidR="00B01E7C" w:rsidRDefault="00B01E7C">
      <w:pPr>
        <w:spacing w:line="480" w:lineRule="auto"/>
        <w:ind w:left="720"/>
      </w:pPr>
    </w:p>
    <w:p w14:paraId="54D2E640" w14:textId="77777777" w:rsidR="00F71087" w:rsidRDefault="00F71087" w:rsidP="00B01E7C"/>
    <w:p w14:paraId="663499FF" w14:textId="77777777" w:rsidR="00F71087" w:rsidRDefault="00F71087" w:rsidP="00F71087">
      <w:proofErr w:type="spellStart"/>
      <w:r>
        <w:t>Velicer</w:t>
      </w:r>
      <w:proofErr w:type="spellEnd"/>
      <w:r>
        <w:t xml:space="preserve">, W. F., Eaton, C. A., &amp; Fava, J. L. (2000). Construct explication through factor or component analysis: A review and evaluation of alternative procedures for determining the number of factors or components. In </w:t>
      </w:r>
      <w:r>
        <w:rPr>
          <w:i/>
          <w:iCs/>
        </w:rPr>
        <w:t>Problems and solutions in human assessment</w:t>
      </w:r>
      <w:r>
        <w:t xml:space="preserve"> (pp. 41-71). Springer, Boston, MA.</w:t>
      </w:r>
    </w:p>
    <w:p w14:paraId="31C5FFF9" w14:textId="0B04C2C7" w:rsidR="00F71087" w:rsidRDefault="00F71087" w:rsidP="00B01E7C"/>
    <w:p w14:paraId="50B0F86D" w14:textId="77777777" w:rsidR="00F71087" w:rsidRDefault="00F71087" w:rsidP="00B01E7C"/>
    <w:p w14:paraId="43318853" w14:textId="39D815B8" w:rsidR="00B01E7C" w:rsidRDefault="00B01E7C" w:rsidP="00B01E7C">
      <w:proofErr w:type="spellStart"/>
      <w:r>
        <w:t>Velicer</w:t>
      </w:r>
      <w:proofErr w:type="spellEnd"/>
      <w:r>
        <w:t xml:space="preserve">, W. F., &amp; Fava, J. L. (1998). </w:t>
      </w:r>
      <w:proofErr w:type="spellStart"/>
      <w:r>
        <w:t>Affects</w:t>
      </w:r>
      <w:proofErr w:type="spellEnd"/>
      <w:r>
        <w:t xml:space="preserve"> of variable and subject sampling on factor pattern recovery. </w:t>
      </w:r>
      <w:r>
        <w:rPr>
          <w:i/>
          <w:iCs/>
        </w:rPr>
        <w:t>Psychological methods</w:t>
      </w:r>
      <w:r>
        <w:t xml:space="preserve">, </w:t>
      </w:r>
      <w:r>
        <w:rPr>
          <w:i/>
          <w:iCs/>
        </w:rPr>
        <w:t>3</w:t>
      </w:r>
      <w:r>
        <w:t>(2), 231.</w:t>
      </w:r>
    </w:p>
    <w:p w14:paraId="1415B8F3" w14:textId="77777777" w:rsidR="00B01E7C" w:rsidRDefault="00B01E7C">
      <w:pPr>
        <w:spacing w:line="480" w:lineRule="auto"/>
        <w:ind w:left="720"/>
      </w:pPr>
    </w:p>
    <w:p w14:paraId="5C7E3E70" w14:textId="1F0AEF3B" w:rsidR="00A6741D" w:rsidRDefault="00A6741D" w:rsidP="005A2C7F">
      <w:pPr>
        <w:spacing w:line="480" w:lineRule="auto"/>
      </w:pPr>
      <w:proofErr w:type="spellStart"/>
      <w:r w:rsidRPr="005A2C7F">
        <w:t>Verleysen</w:t>
      </w:r>
      <w:proofErr w:type="spellEnd"/>
      <w:r w:rsidRPr="005A2C7F">
        <w:t xml:space="preserve">, B., </w:t>
      </w:r>
      <w:proofErr w:type="spellStart"/>
      <w:r w:rsidRPr="005A2C7F">
        <w:t>Lambrechts</w:t>
      </w:r>
      <w:proofErr w:type="spellEnd"/>
      <w:r w:rsidRPr="005A2C7F">
        <w:t xml:space="preserve">, F., &amp; Van Acker, F. (2015). Building psychological capital </w:t>
      </w:r>
      <w:r>
        <w:tab/>
      </w:r>
      <w:r w:rsidRPr="005A2C7F">
        <w:t>with </w:t>
      </w:r>
      <w:r>
        <w:t>appreciative</w:t>
      </w:r>
      <w:r w:rsidRPr="005A2C7F">
        <w:t xml:space="preserve"> inquiry: Investigating the mediating role of basic psychological need </w:t>
      </w:r>
      <w:r>
        <w:tab/>
      </w:r>
      <w:r w:rsidRPr="005A2C7F">
        <w:t xml:space="preserve">satisfaction. </w:t>
      </w:r>
      <w:r w:rsidRPr="005A2C7F">
        <w:rPr>
          <w:i/>
          <w:iCs/>
        </w:rPr>
        <w:t>Journal of Applied Behavioral Science</w:t>
      </w:r>
      <w:r w:rsidRPr="005A2C7F">
        <w:t>, 51(1), 10-35.</w:t>
      </w:r>
    </w:p>
    <w:p w14:paraId="1D5FC9C8" w14:textId="690353CA" w:rsidR="009356F8" w:rsidRDefault="009356F8" w:rsidP="005A2C7F">
      <w:pPr>
        <w:spacing w:line="480" w:lineRule="auto"/>
      </w:pPr>
      <w:r w:rsidRPr="009356F8">
        <w:rPr>
          <w:highlight w:val="yellow"/>
        </w:rPr>
        <w:t xml:space="preserve">Watson, D., &amp; </w:t>
      </w:r>
      <w:proofErr w:type="spellStart"/>
      <w:r w:rsidRPr="009356F8">
        <w:rPr>
          <w:highlight w:val="yellow"/>
        </w:rPr>
        <w:t>Naragon</w:t>
      </w:r>
      <w:proofErr w:type="spellEnd"/>
      <w:r w:rsidRPr="009356F8">
        <w:rPr>
          <w:highlight w:val="yellow"/>
        </w:rPr>
        <w:t>-Gainey, K. (2010). On the specificity of positive emotional dysfunction in psychopathology: evidence from the mood and anxiety disorders and schizophrenia/</w:t>
      </w:r>
      <w:proofErr w:type="spellStart"/>
      <w:r w:rsidRPr="009356F8">
        <w:rPr>
          <w:highlight w:val="yellow"/>
        </w:rPr>
        <w:t>schizotypy</w:t>
      </w:r>
      <w:proofErr w:type="spellEnd"/>
      <w:r w:rsidRPr="009356F8">
        <w:rPr>
          <w:highlight w:val="yellow"/>
        </w:rPr>
        <w:t xml:space="preserve">. </w:t>
      </w:r>
      <w:r w:rsidRPr="009356F8">
        <w:rPr>
          <w:i/>
          <w:highlight w:val="yellow"/>
        </w:rPr>
        <w:t>Clinical Psychology Review, 30</w:t>
      </w:r>
      <w:r w:rsidRPr="009356F8">
        <w:rPr>
          <w:highlight w:val="yellow"/>
        </w:rPr>
        <w:t>, 7: 839-48</w:t>
      </w:r>
    </w:p>
    <w:p w14:paraId="7ECCCB81" w14:textId="77777777" w:rsidR="009356F8" w:rsidRDefault="009356F8" w:rsidP="005A2C7F">
      <w:pPr>
        <w:spacing w:line="480" w:lineRule="auto"/>
      </w:pPr>
    </w:p>
    <w:p w14:paraId="7DF98DEC" w14:textId="77777777" w:rsidR="00AA7497" w:rsidRPr="00AA7497" w:rsidRDefault="009948FD" w:rsidP="00AA7497">
      <w:pPr>
        <w:spacing w:line="480" w:lineRule="auto"/>
        <w:rPr>
          <w:color w:val="353535"/>
        </w:rPr>
      </w:pPr>
      <w:commentRangeStart w:id="72"/>
      <w:proofErr w:type="spellStart"/>
      <w:r w:rsidRPr="00C93F42">
        <w:rPr>
          <w:color w:val="353535"/>
        </w:rPr>
        <w:t>Wagnild</w:t>
      </w:r>
      <w:proofErr w:type="spellEnd"/>
      <w:r w:rsidRPr="00C93F42">
        <w:rPr>
          <w:color w:val="353535"/>
        </w:rPr>
        <w:t xml:space="preserve"> &amp; Young, 1993</w:t>
      </w:r>
      <w:commentRangeEnd w:id="72"/>
      <w:r>
        <w:rPr>
          <w:rStyle w:val="CommentReference"/>
        </w:rPr>
        <w:commentReference w:id="72"/>
      </w:r>
      <w:r w:rsidR="00AA7497">
        <w:rPr>
          <w:color w:val="353535"/>
        </w:rPr>
        <w:t xml:space="preserve"> </w:t>
      </w:r>
    </w:p>
    <w:p w14:paraId="456ADA07" w14:textId="52D7C6E1" w:rsidR="009948FD" w:rsidRPr="009948FD" w:rsidRDefault="00AA7497" w:rsidP="00AA7497">
      <w:pPr>
        <w:spacing w:line="480" w:lineRule="auto"/>
      </w:pPr>
      <w:proofErr w:type="spellStart"/>
      <w:r>
        <w:rPr>
          <w:color w:val="353535"/>
        </w:rPr>
        <w:t>W</w:t>
      </w:r>
      <w:r w:rsidRPr="00AA7497">
        <w:rPr>
          <w:color w:val="353535"/>
        </w:rPr>
        <w:t>agnild</w:t>
      </w:r>
      <w:proofErr w:type="spellEnd"/>
      <w:r w:rsidRPr="00AA7497">
        <w:rPr>
          <w:color w:val="353535"/>
        </w:rPr>
        <w:t xml:space="preserve"> GM, Young HM. (1993). Development and psychometric evaluation of the Resilience Scale. </w:t>
      </w:r>
      <w:proofErr w:type="spellStart"/>
      <w:r w:rsidRPr="00AA7497">
        <w:rPr>
          <w:color w:val="353535"/>
        </w:rPr>
        <w:t>Jounral</w:t>
      </w:r>
      <w:proofErr w:type="spellEnd"/>
      <w:r w:rsidRPr="00AA7497">
        <w:rPr>
          <w:color w:val="353535"/>
        </w:rPr>
        <w:t xml:space="preserve"> </w:t>
      </w:r>
      <w:proofErr w:type="gramStart"/>
      <w:r w:rsidRPr="00AA7497">
        <w:rPr>
          <w:color w:val="353535"/>
        </w:rPr>
        <w:t>of  Nursing</w:t>
      </w:r>
      <w:proofErr w:type="gramEnd"/>
      <w:r w:rsidRPr="00AA7497">
        <w:rPr>
          <w:color w:val="353535"/>
        </w:rPr>
        <w:t xml:space="preserve"> Measurement, 1(2):165-78.</w:t>
      </w:r>
    </w:p>
    <w:p w14:paraId="2CFF7CB8" w14:textId="31312525" w:rsidR="00185F18" w:rsidRDefault="00AF7964">
      <w:pPr>
        <w:spacing w:line="480" w:lineRule="auto"/>
      </w:pPr>
      <w:r>
        <w:t xml:space="preserve">Wolf, W. (2017). Understanding Happiness: A Critical Review of Positive Psychology.  </w:t>
      </w:r>
    </w:p>
    <w:p w14:paraId="60607024" w14:textId="77777777" w:rsidR="00185F18" w:rsidRDefault="00AF7964">
      <w:pPr>
        <w:spacing w:line="480" w:lineRule="auto"/>
        <w:ind w:firstLine="720"/>
      </w:pPr>
      <w:r>
        <w:rPr>
          <w:i/>
        </w:rPr>
        <w:t>Communication Research Trends</w:t>
      </w:r>
      <w:r>
        <w:t xml:space="preserve">, 36, 2, 37-46. </w:t>
      </w:r>
    </w:p>
    <w:p w14:paraId="6EBAF1FD" w14:textId="6D06AA59" w:rsidR="00185F18" w:rsidRDefault="00AF7964">
      <w:pPr>
        <w:spacing w:line="480" w:lineRule="auto"/>
      </w:pPr>
      <w:proofErr w:type="spellStart"/>
      <w:r>
        <w:t>Xanthopoulou</w:t>
      </w:r>
      <w:proofErr w:type="spellEnd"/>
      <w:r>
        <w:t xml:space="preserve">, D., Bakker, A.B., </w:t>
      </w:r>
      <w:proofErr w:type="spellStart"/>
      <w:r>
        <w:t>Demerouti</w:t>
      </w:r>
      <w:proofErr w:type="spellEnd"/>
      <w:r>
        <w:t>, E.</w:t>
      </w:r>
      <w:r w:rsidR="00270645">
        <w:t>,</w:t>
      </w:r>
      <w:r>
        <w:t xml:space="preserve"> &amp; Schaufeli, W.B. (2009). Work engagement </w:t>
      </w:r>
    </w:p>
    <w:p w14:paraId="14E259BE" w14:textId="77777777" w:rsidR="00185F18" w:rsidRDefault="00AF7964">
      <w:pPr>
        <w:spacing w:line="480" w:lineRule="auto"/>
        <w:ind w:left="720"/>
      </w:pPr>
      <w:r>
        <w:t xml:space="preserve">and financial returns: a diary study on the role of job and personal resources. </w:t>
      </w:r>
      <w:r>
        <w:rPr>
          <w:i/>
        </w:rPr>
        <w:t>Journal of Occupational and Organizational Psychology</w:t>
      </w:r>
      <w:r>
        <w:t>, 82, 183–200.</w:t>
      </w:r>
    </w:p>
    <w:p w14:paraId="4A9997FA" w14:textId="77777777" w:rsidR="00185F18" w:rsidRDefault="00185F18"/>
    <w:p w14:paraId="01683661" w14:textId="77777777" w:rsidR="00185F18" w:rsidRDefault="00AF7964">
      <w:r>
        <w:br w:type="page"/>
      </w:r>
    </w:p>
    <w:p w14:paraId="15FAD193" w14:textId="77777777" w:rsidR="00185F18" w:rsidRDefault="00185F18">
      <w:pPr>
        <w:keepNext/>
        <w:spacing w:line="480" w:lineRule="auto"/>
      </w:pPr>
    </w:p>
    <w:p w14:paraId="5246BFEE" w14:textId="77777777" w:rsidR="00185F18" w:rsidRDefault="00AF7964">
      <w:pPr>
        <w:keepNext/>
        <w:spacing w:line="480" w:lineRule="auto"/>
        <w:rPr>
          <w:i/>
        </w:rPr>
      </w:pPr>
      <w:r>
        <w:t xml:space="preserve">Figure 1: </w:t>
      </w:r>
      <w:r>
        <w:rPr>
          <w:i/>
        </w:rPr>
        <w:t>Hierarchical Factor Structure of the Appreciative Intelligence</w:t>
      </w:r>
      <w:r>
        <w:rPr>
          <w:i/>
          <w:vertAlign w:val="superscript"/>
        </w:rPr>
        <w:t>®</w:t>
      </w:r>
      <w:r>
        <w:rPr>
          <w:i/>
        </w:rPr>
        <w:t xml:space="preserve"> Construct</w:t>
      </w:r>
    </w:p>
    <w:p w14:paraId="7F3DF665" w14:textId="77777777" w:rsidR="00185F18" w:rsidRDefault="00AF7964">
      <w:pPr>
        <w:spacing w:line="480" w:lineRule="auto"/>
        <w:rPr>
          <w:sz w:val="20"/>
          <w:szCs w:val="20"/>
        </w:rPr>
      </w:pPr>
      <w:r>
        <w:rPr>
          <w:i/>
          <w:noProof/>
          <w:sz w:val="20"/>
          <w:szCs w:val="20"/>
        </w:rPr>
        <w:drawing>
          <wp:inline distT="0" distB="0" distL="114300" distR="114300" wp14:anchorId="4D2DA0F9" wp14:editId="6A8548A5">
            <wp:extent cx="5943600" cy="2819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943600" cy="2819400"/>
                    </a:xfrm>
                    <a:prstGeom prst="rect">
                      <a:avLst/>
                    </a:prstGeom>
                    <a:ln/>
                  </pic:spPr>
                </pic:pic>
              </a:graphicData>
            </a:graphic>
          </wp:inline>
        </w:drawing>
      </w:r>
      <w:r>
        <w:rPr>
          <w:i/>
          <w:sz w:val="20"/>
          <w:szCs w:val="20"/>
        </w:rPr>
        <w:t xml:space="preserve"> </w:t>
      </w:r>
    </w:p>
    <w:p w14:paraId="07227CA0" w14:textId="77777777" w:rsidR="00185F18" w:rsidRDefault="00185F18">
      <w:pPr>
        <w:spacing w:line="480" w:lineRule="auto"/>
        <w:rPr>
          <w:sz w:val="20"/>
          <w:szCs w:val="20"/>
        </w:rPr>
      </w:pPr>
    </w:p>
    <w:p w14:paraId="5113CA62" w14:textId="77777777" w:rsidR="00185F18" w:rsidRDefault="00AF7964">
      <w:pPr>
        <w:rPr>
          <w:sz w:val="20"/>
          <w:szCs w:val="20"/>
        </w:rPr>
      </w:pPr>
      <w:r>
        <w:br w:type="page"/>
      </w:r>
    </w:p>
    <w:p w14:paraId="7F47FDA5" w14:textId="77777777" w:rsidR="00185F18" w:rsidRDefault="00185F18">
      <w:pPr>
        <w:spacing w:line="480" w:lineRule="auto"/>
        <w:rPr>
          <w:sz w:val="20"/>
          <w:szCs w:val="20"/>
        </w:rPr>
        <w:sectPr w:rsidR="00185F18">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equalWidth="0">
            <w:col w:w="9360"/>
          </w:cols>
        </w:sectPr>
      </w:pPr>
    </w:p>
    <w:p w14:paraId="07DAA04D" w14:textId="77777777" w:rsidR="00185F18" w:rsidRDefault="00185F18">
      <w:pPr>
        <w:spacing w:line="480" w:lineRule="auto"/>
      </w:pPr>
    </w:p>
    <w:p w14:paraId="6944591A" w14:textId="77777777" w:rsidR="00185F18" w:rsidRDefault="00AF7964">
      <w:pPr>
        <w:keepNext/>
        <w:spacing w:line="480" w:lineRule="auto"/>
      </w:pPr>
      <w:r>
        <w:t>Figure 2: Results of Hierarchical Confirmatory Factor Analysis of Appreciative Intelligence</w:t>
      </w:r>
      <w:r>
        <w:rPr>
          <w:vertAlign w:val="superscript"/>
        </w:rPr>
        <w:t>®</w:t>
      </w:r>
      <w:r>
        <w:t xml:space="preserve"> Scale Items </w:t>
      </w:r>
    </w:p>
    <w:p w14:paraId="7E1B1DF2" w14:textId="77777777" w:rsidR="00185F18" w:rsidRDefault="00AF7964">
      <w:pPr>
        <w:spacing w:line="480" w:lineRule="auto"/>
      </w:pPr>
      <w:r>
        <w:rPr>
          <w:noProof/>
        </w:rPr>
        <w:drawing>
          <wp:inline distT="0" distB="0" distL="0" distR="0" wp14:anchorId="1640DA21" wp14:editId="50FCE4F3">
            <wp:extent cx="8229600" cy="396621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8229600" cy="3966210"/>
                    </a:xfrm>
                    <a:prstGeom prst="rect">
                      <a:avLst/>
                    </a:prstGeom>
                    <a:ln/>
                  </pic:spPr>
                </pic:pic>
              </a:graphicData>
            </a:graphic>
          </wp:inline>
        </w:drawing>
      </w:r>
    </w:p>
    <w:p w14:paraId="7158D581" w14:textId="77777777" w:rsidR="00185F18" w:rsidRDefault="00AF7964">
      <w:r>
        <w:br w:type="page"/>
      </w:r>
    </w:p>
    <w:p w14:paraId="7803BB28" w14:textId="77777777" w:rsidR="00185F18" w:rsidRDefault="00AF7964">
      <w:pPr>
        <w:spacing w:line="480" w:lineRule="auto"/>
        <w:rPr>
          <w:i/>
        </w:rPr>
      </w:pPr>
      <w:r>
        <w:t xml:space="preserve">TABLE 1: </w:t>
      </w:r>
      <w:r>
        <w:rPr>
          <w:i/>
        </w:rPr>
        <w:t>Exploratory Factor Analysis Pattern Coefficients on Retained AIS items</w:t>
      </w:r>
      <w:r>
        <w:rPr>
          <w:i/>
          <w:vertAlign w:val="superscript"/>
        </w:rPr>
        <w:t xml:space="preserve"> a</w:t>
      </w:r>
    </w:p>
    <w:tbl>
      <w:tblPr>
        <w:tblStyle w:val="a"/>
        <w:tblW w:w="13696" w:type="dxa"/>
        <w:tblLayout w:type="fixed"/>
        <w:tblLook w:val="0000" w:firstRow="0" w:lastRow="0" w:firstColumn="0" w:lastColumn="0" w:noHBand="0" w:noVBand="0"/>
      </w:tblPr>
      <w:tblGrid>
        <w:gridCol w:w="9198"/>
        <w:gridCol w:w="722"/>
        <w:gridCol w:w="720"/>
        <w:gridCol w:w="718"/>
        <w:gridCol w:w="900"/>
        <w:gridCol w:w="718"/>
        <w:gridCol w:w="720"/>
      </w:tblGrid>
      <w:tr w:rsidR="00185F18" w14:paraId="0E523607" w14:textId="77777777">
        <w:trPr>
          <w:trHeight w:val="280"/>
        </w:trPr>
        <w:tc>
          <w:tcPr>
            <w:tcW w:w="9198" w:type="dxa"/>
            <w:tcBorders>
              <w:top w:val="single" w:sz="4" w:space="0" w:color="000000"/>
              <w:bottom w:val="single" w:sz="4" w:space="0" w:color="000000"/>
            </w:tcBorders>
          </w:tcPr>
          <w:p w14:paraId="422FF321" w14:textId="77777777" w:rsidR="00185F18" w:rsidRDefault="00185F18">
            <w:pPr>
              <w:spacing w:line="480" w:lineRule="auto"/>
              <w:rPr>
                <w:b/>
                <w:sz w:val="16"/>
                <w:szCs w:val="16"/>
              </w:rPr>
            </w:pPr>
          </w:p>
          <w:p w14:paraId="448F0DBB" w14:textId="77777777" w:rsidR="00185F18" w:rsidRDefault="00AF7964">
            <w:pPr>
              <w:spacing w:line="480" w:lineRule="auto"/>
              <w:rPr>
                <w:sz w:val="16"/>
                <w:szCs w:val="16"/>
              </w:rPr>
            </w:pPr>
            <w:r>
              <w:rPr>
                <w:sz w:val="16"/>
                <w:szCs w:val="16"/>
              </w:rPr>
              <w:t>Item</w:t>
            </w:r>
          </w:p>
        </w:tc>
        <w:tc>
          <w:tcPr>
            <w:tcW w:w="722" w:type="dxa"/>
            <w:tcBorders>
              <w:top w:val="single" w:sz="4" w:space="0" w:color="000000"/>
              <w:bottom w:val="single" w:sz="4" w:space="0" w:color="000000"/>
            </w:tcBorders>
            <w:vAlign w:val="center"/>
          </w:tcPr>
          <w:p w14:paraId="3F0EA97B" w14:textId="77777777" w:rsidR="00185F18" w:rsidRDefault="00AF7964">
            <w:pPr>
              <w:spacing w:line="480" w:lineRule="auto"/>
              <w:jc w:val="center"/>
              <w:rPr>
                <w:sz w:val="16"/>
                <w:szCs w:val="16"/>
              </w:rPr>
            </w:pPr>
            <w:r>
              <w:rPr>
                <w:sz w:val="16"/>
                <w:szCs w:val="16"/>
              </w:rPr>
              <w:t>PA</w:t>
            </w:r>
          </w:p>
        </w:tc>
        <w:tc>
          <w:tcPr>
            <w:tcW w:w="720" w:type="dxa"/>
            <w:tcBorders>
              <w:top w:val="single" w:sz="4" w:space="0" w:color="000000"/>
              <w:bottom w:val="single" w:sz="4" w:space="0" w:color="000000"/>
            </w:tcBorders>
            <w:vAlign w:val="center"/>
          </w:tcPr>
          <w:p w14:paraId="3088B8C3" w14:textId="77777777" w:rsidR="00185F18" w:rsidRDefault="00AF7964">
            <w:pPr>
              <w:spacing w:line="480" w:lineRule="auto"/>
              <w:jc w:val="center"/>
              <w:rPr>
                <w:sz w:val="16"/>
                <w:szCs w:val="16"/>
              </w:rPr>
            </w:pPr>
            <w:proofErr w:type="spellStart"/>
            <w:r>
              <w:rPr>
                <w:sz w:val="16"/>
                <w:szCs w:val="16"/>
              </w:rPr>
              <w:t>Creat-vity</w:t>
            </w:r>
            <w:proofErr w:type="spellEnd"/>
          </w:p>
        </w:tc>
        <w:tc>
          <w:tcPr>
            <w:tcW w:w="718" w:type="dxa"/>
            <w:tcBorders>
              <w:top w:val="single" w:sz="4" w:space="0" w:color="000000"/>
              <w:bottom w:val="single" w:sz="4" w:space="0" w:color="000000"/>
            </w:tcBorders>
            <w:vAlign w:val="center"/>
          </w:tcPr>
          <w:p w14:paraId="0824EBF5" w14:textId="77777777" w:rsidR="00185F18" w:rsidRDefault="00AF7964">
            <w:pPr>
              <w:spacing w:line="480" w:lineRule="auto"/>
              <w:jc w:val="center"/>
              <w:rPr>
                <w:sz w:val="16"/>
                <w:szCs w:val="16"/>
              </w:rPr>
            </w:pPr>
            <w:r>
              <w:rPr>
                <w:sz w:val="16"/>
                <w:szCs w:val="16"/>
              </w:rPr>
              <w:t>TU</w:t>
            </w:r>
          </w:p>
        </w:tc>
        <w:tc>
          <w:tcPr>
            <w:tcW w:w="900" w:type="dxa"/>
            <w:tcBorders>
              <w:top w:val="single" w:sz="4" w:space="0" w:color="000000"/>
              <w:bottom w:val="single" w:sz="4" w:space="0" w:color="000000"/>
            </w:tcBorders>
            <w:vAlign w:val="center"/>
          </w:tcPr>
          <w:p w14:paraId="0B7CC4B0" w14:textId="77777777" w:rsidR="00185F18" w:rsidRDefault="00AF7964">
            <w:pPr>
              <w:spacing w:line="480" w:lineRule="auto"/>
              <w:jc w:val="center"/>
              <w:rPr>
                <w:sz w:val="16"/>
                <w:szCs w:val="16"/>
              </w:rPr>
            </w:pPr>
            <w:proofErr w:type="spellStart"/>
            <w:r>
              <w:rPr>
                <w:sz w:val="16"/>
                <w:szCs w:val="16"/>
              </w:rPr>
              <w:t>Convic-tion</w:t>
            </w:r>
            <w:proofErr w:type="spellEnd"/>
          </w:p>
        </w:tc>
        <w:tc>
          <w:tcPr>
            <w:tcW w:w="718" w:type="dxa"/>
            <w:tcBorders>
              <w:top w:val="single" w:sz="4" w:space="0" w:color="000000"/>
              <w:bottom w:val="single" w:sz="4" w:space="0" w:color="000000"/>
            </w:tcBorders>
            <w:vAlign w:val="center"/>
          </w:tcPr>
          <w:p w14:paraId="4C924DA2" w14:textId="77777777" w:rsidR="00185F18" w:rsidRDefault="00AF7964">
            <w:pPr>
              <w:spacing w:line="480" w:lineRule="auto"/>
              <w:jc w:val="center"/>
              <w:rPr>
                <w:sz w:val="16"/>
                <w:szCs w:val="16"/>
              </w:rPr>
            </w:pPr>
            <w:r>
              <w:rPr>
                <w:sz w:val="16"/>
                <w:szCs w:val="16"/>
              </w:rPr>
              <w:t>SA</w:t>
            </w:r>
          </w:p>
        </w:tc>
        <w:tc>
          <w:tcPr>
            <w:tcW w:w="720" w:type="dxa"/>
            <w:tcBorders>
              <w:top w:val="single" w:sz="4" w:space="0" w:color="000000"/>
              <w:bottom w:val="single" w:sz="4" w:space="0" w:color="000000"/>
            </w:tcBorders>
            <w:vAlign w:val="center"/>
          </w:tcPr>
          <w:p w14:paraId="23B91473" w14:textId="77777777" w:rsidR="00185F18" w:rsidRDefault="00AF7964">
            <w:pPr>
              <w:spacing w:line="480" w:lineRule="auto"/>
              <w:jc w:val="center"/>
              <w:rPr>
                <w:sz w:val="16"/>
                <w:szCs w:val="16"/>
              </w:rPr>
            </w:pPr>
            <w:r>
              <w:rPr>
                <w:sz w:val="16"/>
                <w:szCs w:val="16"/>
              </w:rPr>
              <w:t>IR</w:t>
            </w:r>
          </w:p>
        </w:tc>
      </w:tr>
      <w:tr w:rsidR="00185F18" w14:paraId="507128E3" w14:textId="77777777">
        <w:trPr>
          <w:trHeight w:val="280"/>
        </w:trPr>
        <w:tc>
          <w:tcPr>
            <w:tcW w:w="9198" w:type="dxa"/>
            <w:tcBorders>
              <w:top w:val="single" w:sz="4" w:space="0" w:color="000000"/>
            </w:tcBorders>
          </w:tcPr>
          <w:p w14:paraId="02EF7181" w14:textId="77777777" w:rsidR="00185F18" w:rsidRDefault="00185F18">
            <w:pPr>
              <w:spacing w:line="480" w:lineRule="auto"/>
              <w:rPr>
                <w:sz w:val="16"/>
                <w:szCs w:val="16"/>
              </w:rPr>
            </w:pPr>
          </w:p>
        </w:tc>
        <w:tc>
          <w:tcPr>
            <w:tcW w:w="722" w:type="dxa"/>
            <w:tcBorders>
              <w:top w:val="single" w:sz="4" w:space="0" w:color="000000"/>
            </w:tcBorders>
            <w:vAlign w:val="bottom"/>
          </w:tcPr>
          <w:p w14:paraId="36E215DD" w14:textId="77777777" w:rsidR="00185F18" w:rsidRDefault="00185F18">
            <w:pPr>
              <w:spacing w:line="480" w:lineRule="auto"/>
              <w:jc w:val="center"/>
              <w:rPr>
                <w:b/>
                <w:sz w:val="16"/>
                <w:szCs w:val="16"/>
              </w:rPr>
            </w:pPr>
          </w:p>
        </w:tc>
        <w:tc>
          <w:tcPr>
            <w:tcW w:w="720" w:type="dxa"/>
            <w:tcBorders>
              <w:top w:val="single" w:sz="4" w:space="0" w:color="000000"/>
            </w:tcBorders>
            <w:vAlign w:val="bottom"/>
          </w:tcPr>
          <w:p w14:paraId="1A6D9B61" w14:textId="77777777" w:rsidR="00185F18" w:rsidRDefault="00185F18">
            <w:pPr>
              <w:spacing w:line="480" w:lineRule="auto"/>
              <w:jc w:val="center"/>
              <w:rPr>
                <w:sz w:val="16"/>
                <w:szCs w:val="16"/>
              </w:rPr>
            </w:pPr>
          </w:p>
        </w:tc>
        <w:tc>
          <w:tcPr>
            <w:tcW w:w="718" w:type="dxa"/>
            <w:tcBorders>
              <w:top w:val="single" w:sz="4" w:space="0" w:color="000000"/>
            </w:tcBorders>
            <w:vAlign w:val="bottom"/>
          </w:tcPr>
          <w:p w14:paraId="79EE856B" w14:textId="77777777" w:rsidR="00185F18" w:rsidRDefault="00185F18">
            <w:pPr>
              <w:spacing w:line="480" w:lineRule="auto"/>
              <w:jc w:val="center"/>
              <w:rPr>
                <w:sz w:val="16"/>
                <w:szCs w:val="16"/>
              </w:rPr>
            </w:pPr>
          </w:p>
        </w:tc>
        <w:tc>
          <w:tcPr>
            <w:tcW w:w="900" w:type="dxa"/>
            <w:tcBorders>
              <w:top w:val="single" w:sz="4" w:space="0" w:color="000000"/>
            </w:tcBorders>
            <w:vAlign w:val="bottom"/>
          </w:tcPr>
          <w:p w14:paraId="4E814804" w14:textId="77777777" w:rsidR="00185F18" w:rsidRDefault="00185F18">
            <w:pPr>
              <w:spacing w:line="480" w:lineRule="auto"/>
              <w:jc w:val="center"/>
              <w:rPr>
                <w:sz w:val="16"/>
                <w:szCs w:val="16"/>
              </w:rPr>
            </w:pPr>
          </w:p>
        </w:tc>
        <w:tc>
          <w:tcPr>
            <w:tcW w:w="718" w:type="dxa"/>
            <w:tcBorders>
              <w:top w:val="single" w:sz="4" w:space="0" w:color="000000"/>
            </w:tcBorders>
          </w:tcPr>
          <w:p w14:paraId="50B49BE4" w14:textId="77777777" w:rsidR="00185F18" w:rsidRDefault="00185F18">
            <w:pPr>
              <w:spacing w:line="480" w:lineRule="auto"/>
              <w:jc w:val="center"/>
              <w:rPr>
                <w:sz w:val="16"/>
                <w:szCs w:val="16"/>
              </w:rPr>
            </w:pPr>
          </w:p>
        </w:tc>
        <w:tc>
          <w:tcPr>
            <w:tcW w:w="720" w:type="dxa"/>
            <w:tcBorders>
              <w:top w:val="single" w:sz="4" w:space="0" w:color="000000"/>
            </w:tcBorders>
          </w:tcPr>
          <w:p w14:paraId="3BCD5CE2" w14:textId="77777777" w:rsidR="00185F18" w:rsidRDefault="00185F18">
            <w:pPr>
              <w:spacing w:line="480" w:lineRule="auto"/>
              <w:jc w:val="center"/>
              <w:rPr>
                <w:sz w:val="16"/>
                <w:szCs w:val="16"/>
              </w:rPr>
            </w:pPr>
          </w:p>
        </w:tc>
      </w:tr>
      <w:tr w:rsidR="00185F18" w14:paraId="7E83A462" w14:textId="77777777">
        <w:trPr>
          <w:trHeight w:val="280"/>
        </w:trPr>
        <w:tc>
          <w:tcPr>
            <w:tcW w:w="9198" w:type="dxa"/>
          </w:tcPr>
          <w:p w14:paraId="203A5DB0"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am able to look on the bright side of life.</w:t>
            </w:r>
          </w:p>
        </w:tc>
        <w:tc>
          <w:tcPr>
            <w:tcW w:w="722" w:type="dxa"/>
            <w:vAlign w:val="center"/>
          </w:tcPr>
          <w:p w14:paraId="7A28FEE1" w14:textId="77777777" w:rsidR="00185F18" w:rsidRDefault="00AF7964">
            <w:pPr>
              <w:spacing w:line="480" w:lineRule="auto"/>
              <w:jc w:val="right"/>
              <w:rPr>
                <w:b/>
                <w:sz w:val="16"/>
                <w:szCs w:val="16"/>
              </w:rPr>
            </w:pPr>
            <w:r>
              <w:rPr>
                <w:b/>
                <w:sz w:val="16"/>
                <w:szCs w:val="16"/>
              </w:rPr>
              <w:t>0.87</w:t>
            </w:r>
          </w:p>
        </w:tc>
        <w:tc>
          <w:tcPr>
            <w:tcW w:w="720" w:type="dxa"/>
            <w:vAlign w:val="center"/>
          </w:tcPr>
          <w:p w14:paraId="11C6E4B1" w14:textId="77777777" w:rsidR="00185F18" w:rsidRDefault="00AF7964">
            <w:pPr>
              <w:spacing w:line="480" w:lineRule="auto"/>
              <w:jc w:val="right"/>
              <w:rPr>
                <w:sz w:val="16"/>
                <w:szCs w:val="16"/>
              </w:rPr>
            </w:pPr>
            <w:r>
              <w:rPr>
                <w:sz w:val="16"/>
                <w:szCs w:val="16"/>
              </w:rPr>
              <w:t>0.01</w:t>
            </w:r>
          </w:p>
        </w:tc>
        <w:tc>
          <w:tcPr>
            <w:tcW w:w="718" w:type="dxa"/>
            <w:vAlign w:val="center"/>
          </w:tcPr>
          <w:p w14:paraId="164023F5" w14:textId="77777777" w:rsidR="00185F18" w:rsidRDefault="00AF7964">
            <w:pPr>
              <w:spacing w:line="480" w:lineRule="auto"/>
              <w:jc w:val="right"/>
              <w:rPr>
                <w:sz w:val="16"/>
                <w:szCs w:val="16"/>
              </w:rPr>
            </w:pPr>
            <w:r>
              <w:rPr>
                <w:sz w:val="16"/>
                <w:szCs w:val="16"/>
              </w:rPr>
              <w:t>-0.01</w:t>
            </w:r>
          </w:p>
        </w:tc>
        <w:tc>
          <w:tcPr>
            <w:tcW w:w="900" w:type="dxa"/>
            <w:vAlign w:val="center"/>
          </w:tcPr>
          <w:p w14:paraId="35B036AF" w14:textId="77777777" w:rsidR="00185F18" w:rsidRDefault="00AF7964">
            <w:pPr>
              <w:spacing w:line="480" w:lineRule="auto"/>
              <w:rPr>
                <w:sz w:val="16"/>
                <w:szCs w:val="16"/>
              </w:rPr>
            </w:pPr>
            <w:r>
              <w:rPr>
                <w:sz w:val="16"/>
                <w:szCs w:val="16"/>
              </w:rPr>
              <w:t>-0.04</w:t>
            </w:r>
          </w:p>
        </w:tc>
        <w:tc>
          <w:tcPr>
            <w:tcW w:w="718" w:type="dxa"/>
            <w:vAlign w:val="center"/>
          </w:tcPr>
          <w:p w14:paraId="442EB8C2" w14:textId="77777777" w:rsidR="00185F18" w:rsidRDefault="00AF7964">
            <w:pPr>
              <w:spacing w:line="480" w:lineRule="auto"/>
              <w:jc w:val="right"/>
              <w:rPr>
                <w:sz w:val="16"/>
                <w:szCs w:val="16"/>
              </w:rPr>
            </w:pPr>
            <w:r>
              <w:rPr>
                <w:sz w:val="16"/>
                <w:szCs w:val="16"/>
              </w:rPr>
              <w:t>0.01</w:t>
            </w:r>
          </w:p>
        </w:tc>
        <w:tc>
          <w:tcPr>
            <w:tcW w:w="720" w:type="dxa"/>
            <w:vAlign w:val="center"/>
          </w:tcPr>
          <w:p w14:paraId="4F72B481" w14:textId="77777777" w:rsidR="00185F18" w:rsidRDefault="00AF7964">
            <w:pPr>
              <w:spacing w:line="480" w:lineRule="auto"/>
              <w:jc w:val="right"/>
              <w:rPr>
                <w:sz w:val="16"/>
                <w:szCs w:val="16"/>
              </w:rPr>
            </w:pPr>
            <w:r>
              <w:rPr>
                <w:sz w:val="16"/>
                <w:szCs w:val="16"/>
              </w:rPr>
              <w:t>-0.08</w:t>
            </w:r>
          </w:p>
        </w:tc>
      </w:tr>
      <w:tr w:rsidR="00185F18" w14:paraId="4B813F3D" w14:textId="77777777">
        <w:trPr>
          <w:trHeight w:val="280"/>
        </w:trPr>
        <w:tc>
          <w:tcPr>
            <w:tcW w:w="9198" w:type="dxa"/>
          </w:tcPr>
          <w:p w14:paraId="1B46368B"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have a positive attitude.</w:t>
            </w:r>
          </w:p>
        </w:tc>
        <w:tc>
          <w:tcPr>
            <w:tcW w:w="722" w:type="dxa"/>
            <w:vAlign w:val="center"/>
          </w:tcPr>
          <w:p w14:paraId="6FA73E8C" w14:textId="77777777" w:rsidR="00185F18" w:rsidRDefault="00AF7964">
            <w:pPr>
              <w:spacing w:line="480" w:lineRule="auto"/>
              <w:jc w:val="right"/>
              <w:rPr>
                <w:b/>
                <w:sz w:val="16"/>
                <w:szCs w:val="16"/>
              </w:rPr>
            </w:pPr>
            <w:r>
              <w:rPr>
                <w:b/>
                <w:sz w:val="16"/>
                <w:szCs w:val="16"/>
              </w:rPr>
              <w:t>0.85</w:t>
            </w:r>
          </w:p>
        </w:tc>
        <w:tc>
          <w:tcPr>
            <w:tcW w:w="720" w:type="dxa"/>
            <w:vAlign w:val="center"/>
          </w:tcPr>
          <w:p w14:paraId="7E1768B5" w14:textId="77777777" w:rsidR="00185F18" w:rsidRDefault="00AF7964">
            <w:pPr>
              <w:spacing w:line="480" w:lineRule="auto"/>
              <w:jc w:val="right"/>
              <w:rPr>
                <w:sz w:val="16"/>
                <w:szCs w:val="16"/>
              </w:rPr>
            </w:pPr>
            <w:r>
              <w:rPr>
                <w:sz w:val="16"/>
                <w:szCs w:val="16"/>
              </w:rPr>
              <w:t>0.00</w:t>
            </w:r>
          </w:p>
        </w:tc>
        <w:tc>
          <w:tcPr>
            <w:tcW w:w="718" w:type="dxa"/>
            <w:vAlign w:val="center"/>
          </w:tcPr>
          <w:p w14:paraId="6318DEAA" w14:textId="77777777" w:rsidR="00185F18" w:rsidRDefault="00AF7964">
            <w:pPr>
              <w:spacing w:line="480" w:lineRule="auto"/>
              <w:jc w:val="right"/>
              <w:rPr>
                <w:sz w:val="16"/>
                <w:szCs w:val="16"/>
              </w:rPr>
            </w:pPr>
            <w:r>
              <w:rPr>
                <w:sz w:val="16"/>
                <w:szCs w:val="16"/>
              </w:rPr>
              <w:t>0.00</w:t>
            </w:r>
          </w:p>
        </w:tc>
        <w:tc>
          <w:tcPr>
            <w:tcW w:w="900" w:type="dxa"/>
            <w:vAlign w:val="center"/>
          </w:tcPr>
          <w:p w14:paraId="4C2303C9" w14:textId="77777777" w:rsidR="00185F18" w:rsidRDefault="00AF7964">
            <w:pPr>
              <w:spacing w:line="480" w:lineRule="auto"/>
              <w:rPr>
                <w:sz w:val="16"/>
                <w:szCs w:val="16"/>
              </w:rPr>
            </w:pPr>
            <w:r>
              <w:rPr>
                <w:sz w:val="16"/>
                <w:szCs w:val="16"/>
              </w:rPr>
              <w:t>-0.01</w:t>
            </w:r>
          </w:p>
        </w:tc>
        <w:tc>
          <w:tcPr>
            <w:tcW w:w="718" w:type="dxa"/>
            <w:vAlign w:val="center"/>
          </w:tcPr>
          <w:p w14:paraId="765522AA" w14:textId="77777777" w:rsidR="00185F18" w:rsidRDefault="00AF7964">
            <w:pPr>
              <w:spacing w:line="480" w:lineRule="auto"/>
              <w:jc w:val="right"/>
              <w:rPr>
                <w:sz w:val="16"/>
                <w:szCs w:val="16"/>
              </w:rPr>
            </w:pPr>
            <w:r>
              <w:rPr>
                <w:sz w:val="16"/>
                <w:szCs w:val="16"/>
              </w:rPr>
              <w:t>-0.02</w:t>
            </w:r>
          </w:p>
        </w:tc>
        <w:tc>
          <w:tcPr>
            <w:tcW w:w="720" w:type="dxa"/>
            <w:vAlign w:val="center"/>
          </w:tcPr>
          <w:p w14:paraId="3B1FBC22" w14:textId="77777777" w:rsidR="00185F18" w:rsidRDefault="00AF7964">
            <w:pPr>
              <w:spacing w:line="480" w:lineRule="auto"/>
              <w:jc w:val="right"/>
              <w:rPr>
                <w:sz w:val="16"/>
                <w:szCs w:val="16"/>
              </w:rPr>
            </w:pPr>
            <w:r>
              <w:rPr>
                <w:sz w:val="16"/>
                <w:szCs w:val="16"/>
              </w:rPr>
              <w:t>-0.07</w:t>
            </w:r>
          </w:p>
        </w:tc>
      </w:tr>
      <w:tr w:rsidR="00185F18" w14:paraId="672B7926" w14:textId="77777777">
        <w:trPr>
          <w:trHeight w:val="280"/>
        </w:trPr>
        <w:tc>
          <w:tcPr>
            <w:tcW w:w="9198" w:type="dxa"/>
          </w:tcPr>
          <w:p w14:paraId="3863EDAA"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It’s easy for me to be happy.</w:t>
            </w:r>
          </w:p>
        </w:tc>
        <w:tc>
          <w:tcPr>
            <w:tcW w:w="722" w:type="dxa"/>
            <w:vAlign w:val="center"/>
          </w:tcPr>
          <w:p w14:paraId="6CA158D0" w14:textId="77777777" w:rsidR="00185F18" w:rsidRDefault="00AF7964">
            <w:pPr>
              <w:spacing w:line="480" w:lineRule="auto"/>
              <w:jc w:val="right"/>
              <w:rPr>
                <w:b/>
                <w:sz w:val="16"/>
                <w:szCs w:val="16"/>
              </w:rPr>
            </w:pPr>
            <w:r>
              <w:rPr>
                <w:b/>
                <w:sz w:val="16"/>
                <w:szCs w:val="16"/>
              </w:rPr>
              <w:t>0.79</w:t>
            </w:r>
          </w:p>
        </w:tc>
        <w:tc>
          <w:tcPr>
            <w:tcW w:w="720" w:type="dxa"/>
            <w:vAlign w:val="center"/>
          </w:tcPr>
          <w:p w14:paraId="04D91D66" w14:textId="77777777" w:rsidR="00185F18" w:rsidRDefault="00AF7964">
            <w:pPr>
              <w:spacing w:line="480" w:lineRule="auto"/>
              <w:jc w:val="right"/>
              <w:rPr>
                <w:sz w:val="16"/>
                <w:szCs w:val="16"/>
              </w:rPr>
            </w:pPr>
            <w:r>
              <w:rPr>
                <w:sz w:val="16"/>
                <w:szCs w:val="16"/>
              </w:rPr>
              <w:t>-0.06</w:t>
            </w:r>
          </w:p>
        </w:tc>
        <w:tc>
          <w:tcPr>
            <w:tcW w:w="718" w:type="dxa"/>
            <w:vAlign w:val="center"/>
          </w:tcPr>
          <w:p w14:paraId="18499305" w14:textId="77777777" w:rsidR="00185F18" w:rsidRDefault="00AF7964">
            <w:pPr>
              <w:spacing w:line="480" w:lineRule="auto"/>
              <w:jc w:val="right"/>
              <w:rPr>
                <w:sz w:val="16"/>
                <w:szCs w:val="16"/>
              </w:rPr>
            </w:pPr>
            <w:r>
              <w:rPr>
                <w:sz w:val="16"/>
                <w:szCs w:val="16"/>
              </w:rPr>
              <w:t>0.06</w:t>
            </w:r>
          </w:p>
        </w:tc>
        <w:tc>
          <w:tcPr>
            <w:tcW w:w="900" w:type="dxa"/>
            <w:vAlign w:val="center"/>
          </w:tcPr>
          <w:p w14:paraId="5999ECCC" w14:textId="77777777" w:rsidR="00185F18" w:rsidRDefault="00AF7964">
            <w:pPr>
              <w:spacing w:line="480" w:lineRule="auto"/>
              <w:rPr>
                <w:sz w:val="16"/>
                <w:szCs w:val="16"/>
              </w:rPr>
            </w:pPr>
            <w:r>
              <w:rPr>
                <w:sz w:val="16"/>
                <w:szCs w:val="16"/>
              </w:rPr>
              <w:t>-0.05</w:t>
            </w:r>
          </w:p>
        </w:tc>
        <w:tc>
          <w:tcPr>
            <w:tcW w:w="718" w:type="dxa"/>
            <w:vAlign w:val="center"/>
          </w:tcPr>
          <w:p w14:paraId="011E40FB" w14:textId="77777777" w:rsidR="00185F18" w:rsidRDefault="00AF7964">
            <w:pPr>
              <w:spacing w:line="480" w:lineRule="auto"/>
              <w:jc w:val="right"/>
              <w:rPr>
                <w:sz w:val="16"/>
                <w:szCs w:val="16"/>
              </w:rPr>
            </w:pPr>
            <w:r>
              <w:rPr>
                <w:sz w:val="16"/>
                <w:szCs w:val="16"/>
              </w:rPr>
              <w:t>-0.03</w:t>
            </w:r>
          </w:p>
        </w:tc>
        <w:tc>
          <w:tcPr>
            <w:tcW w:w="720" w:type="dxa"/>
            <w:vAlign w:val="center"/>
          </w:tcPr>
          <w:p w14:paraId="00AF7BC2" w14:textId="77777777" w:rsidR="00185F18" w:rsidRDefault="00AF7964">
            <w:pPr>
              <w:spacing w:line="480" w:lineRule="auto"/>
              <w:jc w:val="right"/>
              <w:rPr>
                <w:sz w:val="16"/>
                <w:szCs w:val="16"/>
              </w:rPr>
            </w:pPr>
            <w:r>
              <w:rPr>
                <w:sz w:val="16"/>
                <w:szCs w:val="16"/>
              </w:rPr>
              <w:t>-0.04</w:t>
            </w:r>
          </w:p>
        </w:tc>
      </w:tr>
      <w:tr w:rsidR="00185F18" w14:paraId="580800CD" w14:textId="77777777">
        <w:trPr>
          <w:trHeight w:val="280"/>
        </w:trPr>
        <w:tc>
          <w:tcPr>
            <w:tcW w:w="9198" w:type="dxa"/>
          </w:tcPr>
          <w:p w14:paraId="09D38A93"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see positive possibilities embedded in everyday life.</w:t>
            </w:r>
          </w:p>
        </w:tc>
        <w:tc>
          <w:tcPr>
            <w:tcW w:w="722" w:type="dxa"/>
            <w:vAlign w:val="center"/>
          </w:tcPr>
          <w:p w14:paraId="1377D384" w14:textId="77777777" w:rsidR="00185F18" w:rsidRDefault="00AF7964">
            <w:pPr>
              <w:spacing w:line="480" w:lineRule="auto"/>
              <w:jc w:val="right"/>
              <w:rPr>
                <w:b/>
                <w:sz w:val="16"/>
                <w:szCs w:val="16"/>
              </w:rPr>
            </w:pPr>
            <w:r>
              <w:rPr>
                <w:b/>
                <w:sz w:val="16"/>
                <w:szCs w:val="16"/>
              </w:rPr>
              <w:t>0.61</w:t>
            </w:r>
          </w:p>
        </w:tc>
        <w:tc>
          <w:tcPr>
            <w:tcW w:w="720" w:type="dxa"/>
            <w:vAlign w:val="center"/>
          </w:tcPr>
          <w:p w14:paraId="76FA2593" w14:textId="77777777" w:rsidR="00185F18" w:rsidRDefault="00AF7964">
            <w:pPr>
              <w:spacing w:line="480" w:lineRule="auto"/>
              <w:jc w:val="right"/>
              <w:rPr>
                <w:sz w:val="16"/>
                <w:szCs w:val="16"/>
              </w:rPr>
            </w:pPr>
            <w:r>
              <w:rPr>
                <w:sz w:val="16"/>
                <w:szCs w:val="16"/>
              </w:rPr>
              <w:t>0.02</w:t>
            </w:r>
          </w:p>
        </w:tc>
        <w:tc>
          <w:tcPr>
            <w:tcW w:w="718" w:type="dxa"/>
            <w:vAlign w:val="center"/>
          </w:tcPr>
          <w:p w14:paraId="75806233" w14:textId="77777777" w:rsidR="00185F18" w:rsidRDefault="00AF7964">
            <w:pPr>
              <w:spacing w:line="480" w:lineRule="auto"/>
              <w:jc w:val="right"/>
              <w:rPr>
                <w:sz w:val="16"/>
                <w:szCs w:val="16"/>
              </w:rPr>
            </w:pPr>
            <w:r>
              <w:rPr>
                <w:sz w:val="16"/>
                <w:szCs w:val="16"/>
              </w:rPr>
              <w:t>-0.06</w:t>
            </w:r>
          </w:p>
        </w:tc>
        <w:tc>
          <w:tcPr>
            <w:tcW w:w="900" w:type="dxa"/>
            <w:vAlign w:val="center"/>
          </w:tcPr>
          <w:p w14:paraId="59442AA6" w14:textId="77777777" w:rsidR="00185F18" w:rsidRDefault="00AF7964">
            <w:pPr>
              <w:spacing w:line="480" w:lineRule="auto"/>
              <w:rPr>
                <w:sz w:val="16"/>
                <w:szCs w:val="16"/>
              </w:rPr>
            </w:pPr>
            <w:r>
              <w:rPr>
                <w:sz w:val="16"/>
                <w:szCs w:val="16"/>
              </w:rPr>
              <w:t>0.14</w:t>
            </w:r>
          </w:p>
        </w:tc>
        <w:tc>
          <w:tcPr>
            <w:tcW w:w="718" w:type="dxa"/>
            <w:vAlign w:val="center"/>
          </w:tcPr>
          <w:p w14:paraId="27250057" w14:textId="77777777" w:rsidR="00185F18" w:rsidRDefault="00AF7964">
            <w:pPr>
              <w:spacing w:line="480" w:lineRule="auto"/>
              <w:jc w:val="right"/>
              <w:rPr>
                <w:sz w:val="16"/>
                <w:szCs w:val="16"/>
              </w:rPr>
            </w:pPr>
            <w:r>
              <w:rPr>
                <w:sz w:val="16"/>
                <w:szCs w:val="16"/>
              </w:rPr>
              <w:t>0.01</w:t>
            </w:r>
          </w:p>
        </w:tc>
        <w:tc>
          <w:tcPr>
            <w:tcW w:w="720" w:type="dxa"/>
            <w:vAlign w:val="center"/>
          </w:tcPr>
          <w:p w14:paraId="518AE1DF" w14:textId="77777777" w:rsidR="00185F18" w:rsidRDefault="00AF7964">
            <w:pPr>
              <w:spacing w:line="480" w:lineRule="auto"/>
              <w:jc w:val="right"/>
              <w:rPr>
                <w:sz w:val="16"/>
                <w:szCs w:val="16"/>
              </w:rPr>
            </w:pPr>
            <w:r>
              <w:rPr>
                <w:sz w:val="16"/>
                <w:szCs w:val="16"/>
              </w:rPr>
              <w:t>0.06</w:t>
            </w:r>
          </w:p>
        </w:tc>
      </w:tr>
      <w:tr w:rsidR="00185F18" w14:paraId="2C27CFE1" w14:textId="77777777">
        <w:trPr>
          <w:trHeight w:val="280"/>
        </w:trPr>
        <w:tc>
          <w:tcPr>
            <w:tcW w:w="9198" w:type="dxa"/>
          </w:tcPr>
          <w:p w14:paraId="46139BAD"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tend to see the glass half full instead of half empty.</w:t>
            </w:r>
          </w:p>
        </w:tc>
        <w:tc>
          <w:tcPr>
            <w:tcW w:w="722" w:type="dxa"/>
            <w:vAlign w:val="center"/>
          </w:tcPr>
          <w:p w14:paraId="79482891" w14:textId="77777777" w:rsidR="00185F18" w:rsidRDefault="00AF7964">
            <w:pPr>
              <w:spacing w:line="480" w:lineRule="auto"/>
              <w:jc w:val="right"/>
              <w:rPr>
                <w:b/>
                <w:sz w:val="16"/>
                <w:szCs w:val="16"/>
              </w:rPr>
            </w:pPr>
            <w:r>
              <w:rPr>
                <w:b/>
                <w:sz w:val="16"/>
                <w:szCs w:val="16"/>
              </w:rPr>
              <w:t>0.55</w:t>
            </w:r>
          </w:p>
        </w:tc>
        <w:tc>
          <w:tcPr>
            <w:tcW w:w="720" w:type="dxa"/>
            <w:vAlign w:val="center"/>
          </w:tcPr>
          <w:p w14:paraId="60493205" w14:textId="77777777" w:rsidR="00185F18" w:rsidRDefault="00AF7964">
            <w:pPr>
              <w:spacing w:line="480" w:lineRule="auto"/>
              <w:jc w:val="right"/>
              <w:rPr>
                <w:sz w:val="16"/>
                <w:szCs w:val="16"/>
              </w:rPr>
            </w:pPr>
            <w:r>
              <w:rPr>
                <w:sz w:val="16"/>
                <w:szCs w:val="16"/>
              </w:rPr>
              <w:t>0.02</w:t>
            </w:r>
          </w:p>
        </w:tc>
        <w:tc>
          <w:tcPr>
            <w:tcW w:w="718" w:type="dxa"/>
            <w:vAlign w:val="center"/>
          </w:tcPr>
          <w:p w14:paraId="7310C0A8" w14:textId="77777777" w:rsidR="00185F18" w:rsidRDefault="00AF7964">
            <w:pPr>
              <w:spacing w:line="480" w:lineRule="auto"/>
              <w:jc w:val="right"/>
              <w:rPr>
                <w:sz w:val="16"/>
                <w:szCs w:val="16"/>
              </w:rPr>
            </w:pPr>
            <w:r>
              <w:rPr>
                <w:sz w:val="16"/>
                <w:szCs w:val="16"/>
              </w:rPr>
              <w:t>-0.09</w:t>
            </w:r>
          </w:p>
        </w:tc>
        <w:tc>
          <w:tcPr>
            <w:tcW w:w="900" w:type="dxa"/>
            <w:vAlign w:val="center"/>
          </w:tcPr>
          <w:p w14:paraId="64BBDAE0" w14:textId="77777777" w:rsidR="00185F18" w:rsidRDefault="00AF7964">
            <w:pPr>
              <w:spacing w:line="480" w:lineRule="auto"/>
              <w:rPr>
                <w:sz w:val="16"/>
                <w:szCs w:val="16"/>
              </w:rPr>
            </w:pPr>
            <w:r>
              <w:rPr>
                <w:sz w:val="16"/>
                <w:szCs w:val="16"/>
              </w:rPr>
              <w:t>0.11</w:t>
            </w:r>
          </w:p>
        </w:tc>
        <w:tc>
          <w:tcPr>
            <w:tcW w:w="718" w:type="dxa"/>
            <w:vAlign w:val="center"/>
          </w:tcPr>
          <w:p w14:paraId="15C8A84E" w14:textId="77777777" w:rsidR="00185F18" w:rsidRDefault="00AF7964">
            <w:pPr>
              <w:spacing w:line="480" w:lineRule="auto"/>
              <w:jc w:val="right"/>
              <w:rPr>
                <w:sz w:val="16"/>
                <w:szCs w:val="16"/>
              </w:rPr>
            </w:pPr>
            <w:r>
              <w:rPr>
                <w:sz w:val="16"/>
                <w:szCs w:val="16"/>
              </w:rPr>
              <w:t>0.09</w:t>
            </w:r>
          </w:p>
        </w:tc>
        <w:tc>
          <w:tcPr>
            <w:tcW w:w="720" w:type="dxa"/>
            <w:vAlign w:val="center"/>
          </w:tcPr>
          <w:p w14:paraId="4DED8583" w14:textId="77777777" w:rsidR="00185F18" w:rsidRDefault="00AF7964">
            <w:pPr>
              <w:spacing w:line="480" w:lineRule="auto"/>
              <w:jc w:val="right"/>
              <w:rPr>
                <w:sz w:val="16"/>
                <w:szCs w:val="16"/>
              </w:rPr>
            </w:pPr>
            <w:r>
              <w:rPr>
                <w:sz w:val="16"/>
                <w:szCs w:val="16"/>
              </w:rPr>
              <w:t>0.12</w:t>
            </w:r>
          </w:p>
        </w:tc>
      </w:tr>
      <w:tr w:rsidR="00185F18" w14:paraId="0C7E704F" w14:textId="77777777">
        <w:trPr>
          <w:trHeight w:val="280"/>
        </w:trPr>
        <w:tc>
          <w:tcPr>
            <w:tcW w:w="9198" w:type="dxa"/>
          </w:tcPr>
          <w:p w14:paraId="0E5EA3B0"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My friends would describe me as having a vivid imagination.</w:t>
            </w:r>
          </w:p>
        </w:tc>
        <w:tc>
          <w:tcPr>
            <w:tcW w:w="722" w:type="dxa"/>
            <w:vAlign w:val="center"/>
          </w:tcPr>
          <w:p w14:paraId="5FBA4C36" w14:textId="77777777" w:rsidR="00185F18" w:rsidRDefault="00AF7964">
            <w:pPr>
              <w:spacing w:line="480" w:lineRule="auto"/>
              <w:jc w:val="right"/>
              <w:rPr>
                <w:sz w:val="16"/>
                <w:szCs w:val="16"/>
              </w:rPr>
            </w:pPr>
            <w:r>
              <w:rPr>
                <w:sz w:val="16"/>
                <w:szCs w:val="16"/>
              </w:rPr>
              <w:t>0.12</w:t>
            </w:r>
          </w:p>
        </w:tc>
        <w:tc>
          <w:tcPr>
            <w:tcW w:w="720" w:type="dxa"/>
            <w:vAlign w:val="center"/>
          </w:tcPr>
          <w:p w14:paraId="090A9314" w14:textId="77777777" w:rsidR="00185F18" w:rsidRDefault="00AF7964">
            <w:pPr>
              <w:spacing w:line="480" w:lineRule="auto"/>
              <w:jc w:val="right"/>
              <w:rPr>
                <w:b/>
                <w:sz w:val="16"/>
                <w:szCs w:val="16"/>
              </w:rPr>
            </w:pPr>
            <w:r>
              <w:rPr>
                <w:b/>
                <w:sz w:val="16"/>
                <w:szCs w:val="16"/>
              </w:rPr>
              <w:t>0.63</w:t>
            </w:r>
          </w:p>
        </w:tc>
        <w:tc>
          <w:tcPr>
            <w:tcW w:w="718" w:type="dxa"/>
            <w:vAlign w:val="center"/>
          </w:tcPr>
          <w:p w14:paraId="75B92979" w14:textId="77777777" w:rsidR="00185F18" w:rsidRDefault="00AF7964">
            <w:pPr>
              <w:spacing w:line="480" w:lineRule="auto"/>
              <w:jc w:val="right"/>
              <w:rPr>
                <w:sz w:val="16"/>
                <w:szCs w:val="16"/>
              </w:rPr>
            </w:pPr>
            <w:r>
              <w:rPr>
                <w:sz w:val="16"/>
                <w:szCs w:val="16"/>
              </w:rPr>
              <w:t>-0.04</w:t>
            </w:r>
          </w:p>
        </w:tc>
        <w:tc>
          <w:tcPr>
            <w:tcW w:w="900" w:type="dxa"/>
            <w:vAlign w:val="center"/>
          </w:tcPr>
          <w:p w14:paraId="5B790489" w14:textId="77777777" w:rsidR="00185F18" w:rsidRDefault="00AF7964">
            <w:pPr>
              <w:spacing w:line="480" w:lineRule="auto"/>
              <w:rPr>
                <w:sz w:val="16"/>
                <w:szCs w:val="16"/>
              </w:rPr>
            </w:pPr>
            <w:r>
              <w:rPr>
                <w:sz w:val="16"/>
                <w:szCs w:val="16"/>
              </w:rPr>
              <w:t>-0.11</w:t>
            </w:r>
          </w:p>
        </w:tc>
        <w:tc>
          <w:tcPr>
            <w:tcW w:w="718" w:type="dxa"/>
            <w:vAlign w:val="center"/>
          </w:tcPr>
          <w:p w14:paraId="4CAFE618" w14:textId="77777777" w:rsidR="00185F18" w:rsidRDefault="00AF7964">
            <w:pPr>
              <w:spacing w:line="480" w:lineRule="auto"/>
              <w:jc w:val="right"/>
              <w:rPr>
                <w:sz w:val="16"/>
                <w:szCs w:val="16"/>
              </w:rPr>
            </w:pPr>
            <w:r>
              <w:rPr>
                <w:sz w:val="16"/>
                <w:szCs w:val="16"/>
              </w:rPr>
              <w:t>-0.17</w:t>
            </w:r>
          </w:p>
        </w:tc>
        <w:tc>
          <w:tcPr>
            <w:tcW w:w="720" w:type="dxa"/>
            <w:vAlign w:val="center"/>
          </w:tcPr>
          <w:p w14:paraId="131AF6E5" w14:textId="77777777" w:rsidR="00185F18" w:rsidRDefault="00AF7964">
            <w:pPr>
              <w:spacing w:line="480" w:lineRule="auto"/>
              <w:jc w:val="right"/>
              <w:rPr>
                <w:sz w:val="16"/>
                <w:szCs w:val="16"/>
              </w:rPr>
            </w:pPr>
            <w:r>
              <w:rPr>
                <w:sz w:val="16"/>
                <w:szCs w:val="16"/>
              </w:rPr>
              <w:t>-0.01</w:t>
            </w:r>
          </w:p>
        </w:tc>
      </w:tr>
      <w:tr w:rsidR="00185F18" w14:paraId="607DF763" w14:textId="77777777">
        <w:trPr>
          <w:trHeight w:val="280"/>
        </w:trPr>
        <w:tc>
          <w:tcPr>
            <w:tcW w:w="9198" w:type="dxa"/>
          </w:tcPr>
          <w:p w14:paraId="69A73441"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often think of possibilities that others do not.</w:t>
            </w:r>
          </w:p>
        </w:tc>
        <w:tc>
          <w:tcPr>
            <w:tcW w:w="722" w:type="dxa"/>
            <w:vAlign w:val="center"/>
          </w:tcPr>
          <w:p w14:paraId="4E8C8C3C" w14:textId="77777777" w:rsidR="00185F18" w:rsidRDefault="00AF7964">
            <w:pPr>
              <w:spacing w:line="480" w:lineRule="auto"/>
              <w:jc w:val="right"/>
              <w:rPr>
                <w:sz w:val="16"/>
                <w:szCs w:val="16"/>
              </w:rPr>
            </w:pPr>
            <w:r>
              <w:rPr>
                <w:sz w:val="16"/>
                <w:szCs w:val="16"/>
              </w:rPr>
              <w:t>-0.02</w:t>
            </w:r>
          </w:p>
        </w:tc>
        <w:tc>
          <w:tcPr>
            <w:tcW w:w="720" w:type="dxa"/>
            <w:vAlign w:val="center"/>
          </w:tcPr>
          <w:p w14:paraId="00ECC5D9" w14:textId="77777777" w:rsidR="00185F18" w:rsidRDefault="00AF7964">
            <w:pPr>
              <w:spacing w:line="480" w:lineRule="auto"/>
              <w:jc w:val="right"/>
              <w:rPr>
                <w:b/>
                <w:sz w:val="16"/>
                <w:szCs w:val="16"/>
              </w:rPr>
            </w:pPr>
            <w:r>
              <w:rPr>
                <w:b/>
                <w:sz w:val="16"/>
                <w:szCs w:val="16"/>
              </w:rPr>
              <w:t>0.79</w:t>
            </w:r>
          </w:p>
        </w:tc>
        <w:tc>
          <w:tcPr>
            <w:tcW w:w="718" w:type="dxa"/>
            <w:vAlign w:val="center"/>
          </w:tcPr>
          <w:p w14:paraId="166EC677" w14:textId="77777777" w:rsidR="00185F18" w:rsidRDefault="00AF7964">
            <w:pPr>
              <w:spacing w:line="480" w:lineRule="auto"/>
              <w:jc w:val="right"/>
              <w:rPr>
                <w:sz w:val="16"/>
                <w:szCs w:val="16"/>
              </w:rPr>
            </w:pPr>
            <w:r>
              <w:rPr>
                <w:sz w:val="16"/>
                <w:szCs w:val="16"/>
              </w:rPr>
              <w:t>0.05</w:t>
            </w:r>
          </w:p>
        </w:tc>
        <w:tc>
          <w:tcPr>
            <w:tcW w:w="900" w:type="dxa"/>
            <w:vAlign w:val="center"/>
          </w:tcPr>
          <w:p w14:paraId="32C0724A" w14:textId="77777777" w:rsidR="00185F18" w:rsidRDefault="00AF7964">
            <w:pPr>
              <w:spacing w:line="480" w:lineRule="auto"/>
              <w:rPr>
                <w:sz w:val="16"/>
                <w:szCs w:val="16"/>
              </w:rPr>
            </w:pPr>
            <w:r>
              <w:rPr>
                <w:sz w:val="16"/>
                <w:szCs w:val="16"/>
              </w:rPr>
              <w:t>0.06</w:t>
            </w:r>
          </w:p>
        </w:tc>
        <w:tc>
          <w:tcPr>
            <w:tcW w:w="718" w:type="dxa"/>
            <w:vAlign w:val="center"/>
          </w:tcPr>
          <w:p w14:paraId="1BED428F" w14:textId="77777777" w:rsidR="00185F18" w:rsidRDefault="00AF7964">
            <w:pPr>
              <w:spacing w:line="480" w:lineRule="auto"/>
              <w:jc w:val="right"/>
              <w:rPr>
                <w:sz w:val="16"/>
                <w:szCs w:val="16"/>
              </w:rPr>
            </w:pPr>
            <w:r>
              <w:rPr>
                <w:sz w:val="16"/>
                <w:szCs w:val="16"/>
              </w:rPr>
              <w:t>0.00</w:t>
            </w:r>
          </w:p>
        </w:tc>
        <w:tc>
          <w:tcPr>
            <w:tcW w:w="720" w:type="dxa"/>
            <w:vAlign w:val="center"/>
          </w:tcPr>
          <w:p w14:paraId="781F3695" w14:textId="77777777" w:rsidR="00185F18" w:rsidRDefault="00AF7964">
            <w:pPr>
              <w:spacing w:line="480" w:lineRule="auto"/>
              <w:jc w:val="right"/>
              <w:rPr>
                <w:sz w:val="16"/>
                <w:szCs w:val="16"/>
              </w:rPr>
            </w:pPr>
            <w:r>
              <w:rPr>
                <w:sz w:val="16"/>
                <w:szCs w:val="16"/>
              </w:rPr>
              <w:t>-0.06</w:t>
            </w:r>
          </w:p>
        </w:tc>
      </w:tr>
      <w:tr w:rsidR="00185F18" w14:paraId="095AFEB3" w14:textId="77777777">
        <w:trPr>
          <w:trHeight w:val="280"/>
        </w:trPr>
        <w:tc>
          <w:tcPr>
            <w:tcW w:w="9198" w:type="dxa"/>
          </w:tcPr>
          <w:p w14:paraId="5B887FEF"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do well with assignments that require unconventional problem solving.</w:t>
            </w:r>
          </w:p>
        </w:tc>
        <w:tc>
          <w:tcPr>
            <w:tcW w:w="722" w:type="dxa"/>
            <w:vAlign w:val="center"/>
          </w:tcPr>
          <w:p w14:paraId="1EA0CE0A" w14:textId="77777777" w:rsidR="00185F18" w:rsidRDefault="00AF7964">
            <w:pPr>
              <w:spacing w:line="480" w:lineRule="auto"/>
              <w:jc w:val="right"/>
              <w:rPr>
                <w:sz w:val="16"/>
                <w:szCs w:val="16"/>
              </w:rPr>
            </w:pPr>
            <w:r>
              <w:rPr>
                <w:sz w:val="16"/>
                <w:szCs w:val="16"/>
              </w:rPr>
              <w:t>0.08</w:t>
            </w:r>
          </w:p>
        </w:tc>
        <w:tc>
          <w:tcPr>
            <w:tcW w:w="720" w:type="dxa"/>
            <w:vAlign w:val="center"/>
          </w:tcPr>
          <w:p w14:paraId="1A0D23C9" w14:textId="77777777" w:rsidR="00185F18" w:rsidRDefault="00AF7964">
            <w:pPr>
              <w:spacing w:line="480" w:lineRule="auto"/>
              <w:jc w:val="right"/>
              <w:rPr>
                <w:b/>
                <w:sz w:val="16"/>
                <w:szCs w:val="16"/>
              </w:rPr>
            </w:pPr>
            <w:r>
              <w:rPr>
                <w:b/>
                <w:sz w:val="16"/>
                <w:szCs w:val="16"/>
              </w:rPr>
              <w:t>0.67</w:t>
            </w:r>
          </w:p>
        </w:tc>
        <w:tc>
          <w:tcPr>
            <w:tcW w:w="718" w:type="dxa"/>
            <w:vAlign w:val="center"/>
          </w:tcPr>
          <w:p w14:paraId="05229ACF" w14:textId="77777777" w:rsidR="00185F18" w:rsidRDefault="00AF7964">
            <w:pPr>
              <w:spacing w:line="480" w:lineRule="auto"/>
              <w:jc w:val="right"/>
              <w:rPr>
                <w:sz w:val="16"/>
                <w:szCs w:val="16"/>
              </w:rPr>
            </w:pPr>
            <w:r>
              <w:rPr>
                <w:sz w:val="16"/>
                <w:szCs w:val="16"/>
              </w:rPr>
              <w:t>-0.02</w:t>
            </w:r>
          </w:p>
        </w:tc>
        <w:tc>
          <w:tcPr>
            <w:tcW w:w="900" w:type="dxa"/>
            <w:vAlign w:val="center"/>
          </w:tcPr>
          <w:p w14:paraId="1B99A0F0" w14:textId="77777777" w:rsidR="00185F18" w:rsidRDefault="00AF7964">
            <w:pPr>
              <w:spacing w:line="480" w:lineRule="auto"/>
              <w:rPr>
                <w:sz w:val="16"/>
                <w:szCs w:val="16"/>
              </w:rPr>
            </w:pPr>
            <w:r>
              <w:rPr>
                <w:sz w:val="16"/>
                <w:szCs w:val="16"/>
              </w:rPr>
              <w:t>0.05</w:t>
            </w:r>
          </w:p>
        </w:tc>
        <w:tc>
          <w:tcPr>
            <w:tcW w:w="718" w:type="dxa"/>
            <w:vAlign w:val="center"/>
          </w:tcPr>
          <w:p w14:paraId="6FBFD154" w14:textId="77777777" w:rsidR="00185F18" w:rsidRDefault="00AF7964">
            <w:pPr>
              <w:spacing w:line="480" w:lineRule="auto"/>
              <w:jc w:val="right"/>
              <w:rPr>
                <w:sz w:val="16"/>
                <w:szCs w:val="16"/>
              </w:rPr>
            </w:pPr>
            <w:r>
              <w:rPr>
                <w:sz w:val="16"/>
                <w:szCs w:val="16"/>
              </w:rPr>
              <w:t>0.27</w:t>
            </w:r>
          </w:p>
        </w:tc>
        <w:tc>
          <w:tcPr>
            <w:tcW w:w="720" w:type="dxa"/>
            <w:vAlign w:val="center"/>
          </w:tcPr>
          <w:p w14:paraId="2CCE81EC" w14:textId="77777777" w:rsidR="00185F18" w:rsidRDefault="00AF7964">
            <w:pPr>
              <w:spacing w:line="480" w:lineRule="auto"/>
              <w:jc w:val="right"/>
              <w:rPr>
                <w:sz w:val="16"/>
                <w:szCs w:val="16"/>
              </w:rPr>
            </w:pPr>
            <w:r>
              <w:rPr>
                <w:sz w:val="16"/>
                <w:szCs w:val="16"/>
              </w:rPr>
              <w:t>-0.06</w:t>
            </w:r>
          </w:p>
        </w:tc>
      </w:tr>
      <w:tr w:rsidR="00185F18" w14:paraId="34FC5015" w14:textId="77777777">
        <w:trPr>
          <w:trHeight w:val="280"/>
        </w:trPr>
        <w:tc>
          <w:tcPr>
            <w:tcW w:w="9198" w:type="dxa"/>
          </w:tcPr>
          <w:p w14:paraId="02E9C2D7"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come up with original ideas that others have not thought about before.</w:t>
            </w:r>
          </w:p>
        </w:tc>
        <w:tc>
          <w:tcPr>
            <w:tcW w:w="722" w:type="dxa"/>
            <w:vAlign w:val="center"/>
          </w:tcPr>
          <w:p w14:paraId="5CE47337" w14:textId="77777777" w:rsidR="00185F18" w:rsidRDefault="00AF7964">
            <w:pPr>
              <w:spacing w:line="480" w:lineRule="auto"/>
              <w:jc w:val="right"/>
              <w:rPr>
                <w:sz w:val="16"/>
                <w:szCs w:val="16"/>
              </w:rPr>
            </w:pPr>
            <w:r>
              <w:rPr>
                <w:sz w:val="16"/>
                <w:szCs w:val="16"/>
              </w:rPr>
              <w:t>-0.13</w:t>
            </w:r>
          </w:p>
        </w:tc>
        <w:tc>
          <w:tcPr>
            <w:tcW w:w="720" w:type="dxa"/>
            <w:vAlign w:val="center"/>
          </w:tcPr>
          <w:p w14:paraId="4324FF44" w14:textId="77777777" w:rsidR="00185F18" w:rsidRDefault="00AF7964">
            <w:pPr>
              <w:spacing w:line="480" w:lineRule="auto"/>
              <w:jc w:val="right"/>
              <w:rPr>
                <w:b/>
                <w:sz w:val="16"/>
                <w:szCs w:val="16"/>
              </w:rPr>
            </w:pPr>
            <w:r>
              <w:rPr>
                <w:b/>
                <w:sz w:val="16"/>
                <w:szCs w:val="16"/>
              </w:rPr>
              <w:t>0.75</w:t>
            </w:r>
          </w:p>
        </w:tc>
        <w:tc>
          <w:tcPr>
            <w:tcW w:w="718" w:type="dxa"/>
            <w:vAlign w:val="center"/>
          </w:tcPr>
          <w:p w14:paraId="7D61AEF6" w14:textId="77777777" w:rsidR="00185F18" w:rsidRDefault="00AF7964">
            <w:pPr>
              <w:spacing w:line="480" w:lineRule="auto"/>
              <w:jc w:val="right"/>
              <w:rPr>
                <w:sz w:val="16"/>
                <w:szCs w:val="16"/>
              </w:rPr>
            </w:pPr>
            <w:r>
              <w:rPr>
                <w:sz w:val="16"/>
                <w:szCs w:val="16"/>
              </w:rPr>
              <w:t>-0.10</w:t>
            </w:r>
          </w:p>
        </w:tc>
        <w:tc>
          <w:tcPr>
            <w:tcW w:w="900" w:type="dxa"/>
            <w:vAlign w:val="center"/>
          </w:tcPr>
          <w:p w14:paraId="27821CB6" w14:textId="77777777" w:rsidR="00185F18" w:rsidRDefault="00AF7964">
            <w:pPr>
              <w:spacing w:line="480" w:lineRule="auto"/>
              <w:rPr>
                <w:sz w:val="16"/>
                <w:szCs w:val="16"/>
              </w:rPr>
            </w:pPr>
            <w:r>
              <w:rPr>
                <w:sz w:val="16"/>
                <w:szCs w:val="16"/>
              </w:rPr>
              <w:t>0.09</w:t>
            </w:r>
          </w:p>
        </w:tc>
        <w:tc>
          <w:tcPr>
            <w:tcW w:w="718" w:type="dxa"/>
            <w:vAlign w:val="center"/>
          </w:tcPr>
          <w:p w14:paraId="45944A02" w14:textId="77777777" w:rsidR="00185F18" w:rsidRDefault="00AF7964">
            <w:pPr>
              <w:spacing w:line="480" w:lineRule="auto"/>
              <w:jc w:val="right"/>
              <w:rPr>
                <w:sz w:val="16"/>
                <w:szCs w:val="16"/>
              </w:rPr>
            </w:pPr>
            <w:r>
              <w:rPr>
                <w:sz w:val="16"/>
                <w:szCs w:val="16"/>
              </w:rPr>
              <w:t>0.09</w:t>
            </w:r>
          </w:p>
        </w:tc>
        <w:tc>
          <w:tcPr>
            <w:tcW w:w="720" w:type="dxa"/>
            <w:vAlign w:val="center"/>
          </w:tcPr>
          <w:p w14:paraId="64E80B09" w14:textId="77777777" w:rsidR="00185F18" w:rsidRDefault="00AF7964">
            <w:pPr>
              <w:spacing w:line="480" w:lineRule="auto"/>
              <w:jc w:val="right"/>
              <w:rPr>
                <w:sz w:val="16"/>
                <w:szCs w:val="16"/>
              </w:rPr>
            </w:pPr>
            <w:r>
              <w:rPr>
                <w:sz w:val="16"/>
                <w:szCs w:val="16"/>
              </w:rPr>
              <w:t>-0.08</w:t>
            </w:r>
          </w:p>
        </w:tc>
      </w:tr>
      <w:tr w:rsidR="00185F18" w14:paraId="6BD0F72A" w14:textId="77777777">
        <w:trPr>
          <w:trHeight w:val="280"/>
        </w:trPr>
        <w:tc>
          <w:tcPr>
            <w:tcW w:w="9198" w:type="dxa"/>
          </w:tcPr>
          <w:p w14:paraId="4E98FA1D"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feel stressed in situations where I am unsure what is going on.</w:t>
            </w:r>
          </w:p>
        </w:tc>
        <w:tc>
          <w:tcPr>
            <w:tcW w:w="722" w:type="dxa"/>
            <w:vAlign w:val="center"/>
          </w:tcPr>
          <w:p w14:paraId="5DC0051F" w14:textId="77777777" w:rsidR="00185F18" w:rsidRDefault="00AF7964">
            <w:pPr>
              <w:spacing w:line="480" w:lineRule="auto"/>
              <w:jc w:val="right"/>
              <w:rPr>
                <w:sz w:val="16"/>
                <w:szCs w:val="16"/>
              </w:rPr>
            </w:pPr>
            <w:r>
              <w:rPr>
                <w:sz w:val="16"/>
                <w:szCs w:val="16"/>
              </w:rPr>
              <w:t>0.09</w:t>
            </w:r>
          </w:p>
        </w:tc>
        <w:tc>
          <w:tcPr>
            <w:tcW w:w="720" w:type="dxa"/>
            <w:vAlign w:val="center"/>
          </w:tcPr>
          <w:p w14:paraId="2A916741" w14:textId="77777777" w:rsidR="00185F18" w:rsidRDefault="00AF7964">
            <w:pPr>
              <w:spacing w:line="480" w:lineRule="auto"/>
              <w:jc w:val="right"/>
              <w:rPr>
                <w:sz w:val="16"/>
                <w:szCs w:val="16"/>
              </w:rPr>
            </w:pPr>
            <w:r>
              <w:rPr>
                <w:sz w:val="16"/>
                <w:szCs w:val="16"/>
              </w:rPr>
              <w:t>0.00</w:t>
            </w:r>
          </w:p>
        </w:tc>
        <w:tc>
          <w:tcPr>
            <w:tcW w:w="718" w:type="dxa"/>
            <w:vAlign w:val="center"/>
          </w:tcPr>
          <w:p w14:paraId="2732FF28" w14:textId="77777777" w:rsidR="00185F18" w:rsidRDefault="00AF7964">
            <w:pPr>
              <w:spacing w:line="480" w:lineRule="auto"/>
              <w:jc w:val="right"/>
              <w:rPr>
                <w:b/>
                <w:sz w:val="16"/>
                <w:szCs w:val="16"/>
              </w:rPr>
            </w:pPr>
            <w:r>
              <w:rPr>
                <w:b/>
                <w:sz w:val="16"/>
                <w:szCs w:val="16"/>
              </w:rPr>
              <w:t>-0.68</w:t>
            </w:r>
          </w:p>
        </w:tc>
        <w:tc>
          <w:tcPr>
            <w:tcW w:w="900" w:type="dxa"/>
            <w:vAlign w:val="center"/>
          </w:tcPr>
          <w:p w14:paraId="6A737380" w14:textId="77777777" w:rsidR="00185F18" w:rsidRDefault="00AF7964">
            <w:pPr>
              <w:spacing w:line="480" w:lineRule="auto"/>
              <w:rPr>
                <w:sz w:val="16"/>
                <w:szCs w:val="16"/>
              </w:rPr>
            </w:pPr>
            <w:r>
              <w:rPr>
                <w:sz w:val="16"/>
                <w:szCs w:val="16"/>
              </w:rPr>
              <w:t>-0.03</w:t>
            </w:r>
          </w:p>
        </w:tc>
        <w:tc>
          <w:tcPr>
            <w:tcW w:w="718" w:type="dxa"/>
            <w:vAlign w:val="center"/>
          </w:tcPr>
          <w:p w14:paraId="6A22EAC3" w14:textId="77777777" w:rsidR="00185F18" w:rsidRDefault="00AF7964">
            <w:pPr>
              <w:spacing w:line="480" w:lineRule="auto"/>
              <w:jc w:val="right"/>
              <w:rPr>
                <w:sz w:val="16"/>
                <w:szCs w:val="16"/>
              </w:rPr>
            </w:pPr>
            <w:r>
              <w:rPr>
                <w:sz w:val="16"/>
                <w:szCs w:val="16"/>
              </w:rPr>
              <w:t>0.15</w:t>
            </w:r>
          </w:p>
        </w:tc>
        <w:tc>
          <w:tcPr>
            <w:tcW w:w="720" w:type="dxa"/>
            <w:vAlign w:val="center"/>
          </w:tcPr>
          <w:p w14:paraId="58951EF1" w14:textId="77777777" w:rsidR="00185F18" w:rsidRDefault="00AF7964">
            <w:pPr>
              <w:spacing w:line="480" w:lineRule="auto"/>
              <w:jc w:val="right"/>
              <w:rPr>
                <w:sz w:val="16"/>
                <w:szCs w:val="16"/>
              </w:rPr>
            </w:pPr>
            <w:r>
              <w:rPr>
                <w:sz w:val="16"/>
                <w:szCs w:val="16"/>
              </w:rPr>
              <w:t>-0.18</w:t>
            </w:r>
          </w:p>
        </w:tc>
      </w:tr>
      <w:tr w:rsidR="00185F18" w14:paraId="36909A1A" w14:textId="77777777">
        <w:trPr>
          <w:trHeight w:val="280"/>
        </w:trPr>
        <w:tc>
          <w:tcPr>
            <w:tcW w:w="9198" w:type="dxa"/>
          </w:tcPr>
          <w:p w14:paraId="4AA6EA83"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don't mind taking reasonable risks.</w:t>
            </w:r>
          </w:p>
        </w:tc>
        <w:tc>
          <w:tcPr>
            <w:tcW w:w="722" w:type="dxa"/>
            <w:vAlign w:val="center"/>
          </w:tcPr>
          <w:p w14:paraId="007F7EEE" w14:textId="77777777" w:rsidR="00185F18" w:rsidRDefault="00AF7964">
            <w:pPr>
              <w:spacing w:line="480" w:lineRule="auto"/>
              <w:jc w:val="right"/>
              <w:rPr>
                <w:sz w:val="16"/>
                <w:szCs w:val="16"/>
              </w:rPr>
            </w:pPr>
            <w:r>
              <w:rPr>
                <w:sz w:val="16"/>
                <w:szCs w:val="16"/>
              </w:rPr>
              <w:t>-0.02</w:t>
            </w:r>
          </w:p>
        </w:tc>
        <w:tc>
          <w:tcPr>
            <w:tcW w:w="720" w:type="dxa"/>
            <w:vAlign w:val="center"/>
          </w:tcPr>
          <w:p w14:paraId="3635340C" w14:textId="77777777" w:rsidR="00185F18" w:rsidRDefault="00AF7964">
            <w:pPr>
              <w:spacing w:line="480" w:lineRule="auto"/>
              <w:jc w:val="right"/>
              <w:rPr>
                <w:sz w:val="16"/>
                <w:szCs w:val="16"/>
              </w:rPr>
            </w:pPr>
            <w:r>
              <w:rPr>
                <w:sz w:val="16"/>
                <w:szCs w:val="16"/>
              </w:rPr>
              <w:t>0.06</w:t>
            </w:r>
          </w:p>
        </w:tc>
        <w:tc>
          <w:tcPr>
            <w:tcW w:w="718" w:type="dxa"/>
            <w:vAlign w:val="center"/>
          </w:tcPr>
          <w:p w14:paraId="321A840E" w14:textId="77777777" w:rsidR="00185F18" w:rsidRDefault="00AF7964">
            <w:pPr>
              <w:spacing w:line="480" w:lineRule="auto"/>
              <w:jc w:val="right"/>
              <w:rPr>
                <w:b/>
                <w:sz w:val="16"/>
                <w:szCs w:val="16"/>
              </w:rPr>
            </w:pPr>
            <w:r>
              <w:rPr>
                <w:b/>
                <w:sz w:val="16"/>
                <w:szCs w:val="16"/>
              </w:rPr>
              <w:t>0.55</w:t>
            </w:r>
          </w:p>
        </w:tc>
        <w:tc>
          <w:tcPr>
            <w:tcW w:w="900" w:type="dxa"/>
            <w:vAlign w:val="center"/>
          </w:tcPr>
          <w:p w14:paraId="3E48EE45" w14:textId="77777777" w:rsidR="00185F18" w:rsidRDefault="00AF7964">
            <w:pPr>
              <w:spacing w:line="480" w:lineRule="auto"/>
              <w:rPr>
                <w:sz w:val="16"/>
                <w:szCs w:val="16"/>
              </w:rPr>
            </w:pPr>
            <w:r>
              <w:rPr>
                <w:sz w:val="16"/>
                <w:szCs w:val="16"/>
              </w:rPr>
              <w:t>0.05</w:t>
            </w:r>
          </w:p>
        </w:tc>
        <w:tc>
          <w:tcPr>
            <w:tcW w:w="718" w:type="dxa"/>
            <w:vAlign w:val="center"/>
          </w:tcPr>
          <w:p w14:paraId="0EE99719" w14:textId="77777777" w:rsidR="00185F18" w:rsidRDefault="00AF7964">
            <w:pPr>
              <w:spacing w:line="480" w:lineRule="auto"/>
              <w:jc w:val="right"/>
              <w:rPr>
                <w:sz w:val="16"/>
                <w:szCs w:val="16"/>
              </w:rPr>
            </w:pPr>
            <w:r>
              <w:rPr>
                <w:sz w:val="16"/>
                <w:szCs w:val="16"/>
              </w:rPr>
              <w:t>0.10</w:t>
            </w:r>
          </w:p>
        </w:tc>
        <w:tc>
          <w:tcPr>
            <w:tcW w:w="720" w:type="dxa"/>
            <w:vAlign w:val="center"/>
          </w:tcPr>
          <w:p w14:paraId="32565F3E" w14:textId="77777777" w:rsidR="00185F18" w:rsidRDefault="00AF7964">
            <w:pPr>
              <w:spacing w:line="480" w:lineRule="auto"/>
              <w:jc w:val="right"/>
              <w:rPr>
                <w:sz w:val="16"/>
                <w:szCs w:val="16"/>
              </w:rPr>
            </w:pPr>
            <w:r>
              <w:rPr>
                <w:sz w:val="16"/>
                <w:szCs w:val="16"/>
              </w:rPr>
              <w:t>0.00</w:t>
            </w:r>
          </w:p>
        </w:tc>
      </w:tr>
      <w:tr w:rsidR="00185F18" w14:paraId="6CF2FBEB" w14:textId="77777777">
        <w:trPr>
          <w:trHeight w:val="280"/>
        </w:trPr>
        <w:tc>
          <w:tcPr>
            <w:tcW w:w="9198" w:type="dxa"/>
          </w:tcPr>
          <w:p w14:paraId="6474A359"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feel more comfortable when there are rules and procedures to follow.</w:t>
            </w:r>
          </w:p>
        </w:tc>
        <w:tc>
          <w:tcPr>
            <w:tcW w:w="722" w:type="dxa"/>
            <w:vAlign w:val="center"/>
          </w:tcPr>
          <w:p w14:paraId="69AB673E" w14:textId="77777777" w:rsidR="00185F18" w:rsidRDefault="00AF7964">
            <w:pPr>
              <w:spacing w:line="480" w:lineRule="auto"/>
              <w:jc w:val="right"/>
              <w:rPr>
                <w:sz w:val="16"/>
                <w:szCs w:val="16"/>
              </w:rPr>
            </w:pPr>
            <w:r>
              <w:rPr>
                <w:sz w:val="16"/>
                <w:szCs w:val="16"/>
              </w:rPr>
              <w:t>-0.03</w:t>
            </w:r>
          </w:p>
        </w:tc>
        <w:tc>
          <w:tcPr>
            <w:tcW w:w="720" w:type="dxa"/>
            <w:vAlign w:val="center"/>
          </w:tcPr>
          <w:p w14:paraId="6FA4B486" w14:textId="77777777" w:rsidR="00185F18" w:rsidRDefault="00AF7964">
            <w:pPr>
              <w:spacing w:line="480" w:lineRule="auto"/>
              <w:jc w:val="right"/>
              <w:rPr>
                <w:sz w:val="16"/>
                <w:szCs w:val="16"/>
              </w:rPr>
            </w:pPr>
            <w:r>
              <w:rPr>
                <w:sz w:val="16"/>
                <w:szCs w:val="16"/>
              </w:rPr>
              <w:t>0.14</w:t>
            </w:r>
          </w:p>
        </w:tc>
        <w:tc>
          <w:tcPr>
            <w:tcW w:w="718" w:type="dxa"/>
            <w:vAlign w:val="center"/>
          </w:tcPr>
          <w:p w14:paraId="1CAE7450" w14:textId="77777777" w:rsidR="00185F18" w:rsidRDefault="00AF7964">
            <w:pPr>
              <w:spacing w:line="480" w:lineRule="auto"/>
              <w:jc w:val="right"/>
              <w:rPr>
                <w:b/>
                <w:sz w:val="16"/>
                <w:szCs w:val="16"/>
              </w:rPr>
            </w:pPr>
            <w:r>
              <w:rPr>
                <w:b/>
                <w:sz w:val="16"/>
                <w:szCs w:val="16"/>
              </w:rPr>
              <w:t>-0.64</w:t>
            </w:r>
          </w:p>
        </w:tc>
        <w:tc>
          <w:tcPr>
            <w:tcW w:w="900" w:type="dxa"/>
            <w:vAlign w:val="center"/>
          </w:tcPr>
          <w:p w14:paraId="6BB0EFCF" w14:textId="77777777" w:rsidR="00185F18" w:rsidRDefault="00AF7964">
            <w:pPr>
              <w:spacing w:line="480" w:lineRule="auto"/>
              <w:rPr>
                <w:sz w:val="16"/>
                <w:szCs w:val="16"/>
              </w:rPr>
            </w:pPr>
            <w:r>
              <w:rPr>
                <w:sz w:val="16"/>
                <w:szCs w:val="16"/>
              </w:rPr>
              <w:t>-0.07</w:t>
            </w:r>
          </w:p>
        </w:tc>
        <w:tc>
          <w:tcPr>
            <w:tcW w:w="718" w:type="dxa"/>
            <w:vAlign w:val="center"/>
          </w:tcPr>
          <w:p w14:paraId="7DECD4BA" w14:textId="77777777" w:rsidR="00185F18" w:rsidRDefault="00AF7964">
            <w:pPr>
              <w:spacing w:line="480" w:lineRule="auto"/>
              <w:jc w:val="right"/>
              <w:rPr>
                <w:b/>
                <w:sz w:val="16"/>
                <w:szCs w:val="16"/>
              </w:rPr>
            </w:pPr>
            <w:r>
              <w:rPr>
                <w:sz w:val="16"/>
                <w:szCs w:val="16"/>
              </w:rPr>
              <w:t>0.05</w:t>
            </w:r>
          </w:p>
        </w:tc>
        <w:tc>
          <w:tcPr>
            <w:tcW w:w="720" w:type="dxa"/>
            <w:vAlign w:val="center"/>
          </w:tcPr>
          <w:p w14:paraId="01A9DF95" w14:textId="77777777" w:rsidR="00185F18" w:rsidRDefault="00AF7964">
            <w:pPr>
              <w:spacing w:line="480" w:lineRule="auto"/>
              <w:jc w:val="right"/>
              <w:rPr>
                <w:sz w:val="16"/>
                <w:szCs w:val="16"/>
              </w:rPr>
            </w:pPr>
            <w:r>
              <w:rPr>
                <w:sz w:val="16"/>
                <w:szCs w:val="16"/>
              </w:rPr>
              <w:t>0.09</w:t>
            </w:r>
          </w:p>
        </w:tc>
      </w:tr>
      <w:tr w:rsidR="00185F18" w14:paraId="5C15DF51" w14:textId="77777777">
        <w:trPr>
          <w:trHeight w:val="280"/>
        </w:trPr>
        <w:tc>
          <w:tcPr>
            <w:tcW w:w="9198" w:type="dxa"/>
          </w:tcPr>
          <w:p w14:paraId="40B74754"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have faith in my capacity to overcome challenges.</w:t>
            </w:r>
          </w:p>
        </w:tc>
        <w:tc>
          <w:tcPr>
            <w:tcW w:w="722" w:type="dxa"/>
            <w:vAlign w:val="center"/>
          </w:tcPr>
          <w:p w14:paraId="5238488B" w14:textId="77777777" w:rsidR="00185F18" w:rsidRDefault="00AF7964">
            <w:pPr>
              <w:spacing w:line="480" w:lineRule="auto"/>
              <w:jc w:val="right"/>
              <w:rPr>
                <w:sz w:val="16"/>
                <w:szCs w:val="16"/>
              </w:rPr>
            </w:pPr>
            <w:r>
              <w:rPr>
                <w:sz w:val="16"/>
                <w:szCs w:val="16"/>
              </w:rPr>
              <w:t>0.18</w:t>
            </w:r>
          </w:p>
        </w:tc>
        <w:tc>
          <w:tcPr>
            <w:tcW w:w="720" w:type="dxa"/>
            <w:vAlign w:val="center"/>
          </w:tcPr>
          <w:p w14:paraId="5443CCF8" w14:textId="77777777" w:rsidR="00185F18" w:rsidRDefault="00AF7964">
            <w:pPr>
              <w:spacing w:line="480" w:lineRule="auto"/>
              <w:jc w:val="right"/>
              <w:rPr>
                <w:sz w:val="16"/>
                <w:szCs w:val="16"/>
              </w:rPr>
            </w:pPr>
            <w:r>
              <w:rPr>
                <w:sz w:val="16"/>
                <w:szCs w:val="16"/>
              </w:rPr>
              <w:t>0.16</w:t>
            </w:r>
          </w:p>
        </w:tc>
        <w:tc>
          <w:tcPr>
            <w:tcW w:w="718" w:type="dxa"/>
            <w:vAlign w:val="center"/>
          </w:tcPr>
          <w:p w14:paraId="481B2314" w14:textId="77777777" w:rsidR="00185F18" w:rsidRDefault="00AF7964">
            <w:pPr>
              <w:spacing w:line="480" w:lineRule="auto"/>
              <w:jc w:val="right"/>
              <w:rPr>
                <w:sz w:val="16"/>
                <w:szCs w:val="16"/>
              </w:rPr>
            </w:pPr>
            <w:r>
              <w:rPr>
                <w:sz w:val="16"/>
                <w:szCs w:val="16"/>
              </w:rPr>
              <w:t>-0.03</w:t>
            </w:r>
          </w:p>
        </w:tc>
        <w:tc>
          <w:tcPr>
            <w:tcW w:w="900" w:type="dxa"/>
            <w:vAlign w:val="center"/>
          </w:tcPr>
          <w:p w14:paraId="541DA010" w14:textId="77777777" w:rsidR="00185F18" w:rsidRDefault="00AF7964">
            <w:pPr>
              <w:spacing w:line="480" w:lineRule="auto"/>
              <w:rPr>
                <w:b/>
                <w:sz w:val="16"/>
                <w:szCs w:val="16"/>
              </w:rPr>
            </w:pPr>
            <w:r>
              <w:rPr>
                <w:b/>
                <w:sz w:val="16"/>
                <w:szCs w:val="16"/>
              </w:rPr>
              <w:t>0.57</w:t>
            </w:r>
          </w:p>
        </w:tc>
        <w:tc>
          <w:tcPr>
            <w:tcW w:w="718" w:type="dxa"/>
            <w:vAlign w:val="center"/>
          </w:tcPr>
          <w:p w14:paraId="0F9271F0" w14:textId="77777777" w:rsidR="00185F18" w:rsidRDefault="00AF7964">
            <w:pPr>
              <w:spacing w:line="480" w:lineRule="auto"/>
              <w:jc w:val="right"/>
              <w:rPr>
                <w:sz w:val="16"/>
                <w:szCs w:val="16"/>
              </w:rPr>
            </w:pPr>
            <w:r>
              <w:rPr>
                <w:sz w:val="16"/>
                <w:szCs w:val="16"/>
              </w:rPr>
              <w:t>-0.02</w:t>
            </w:r>
          </w:p>
        </w:tc>
        <w:tc>
          <w:tcPr>
            <w:tcW w:w="720" w:type="dxa"/>
            <w:vAlign w:val="center"/>
          </w:tcPr>
          <w:p w14:paraId="0029BBCA" w14:textId="77777777" w:rsidR="00185F18" w:rsidRDefault="00AF7964">
            <w:pPr>
              <w:spacing w:line="480" w:lineRule="auto"/>
              <w:jc w:val="right"/>
              <w:rPr>
                <w:sz w:val="16"/>
                <w:szCs w:val="16"/>
              </w:rPr>
            </w:pPr>
            <w:r>
              <w:rPr>
                <w:sz w:val="16"/>
                <w:szCs w:val="16"/>
              </w:rPr>
              <w:t>0.14</w:t>
            </w:r>
          </w:p>
        </w:tc>
      </w:tr>
      <w:tr w:rsidR="00185F18" w14:paraId="1662AD3A" w14:textId="77777777">
        <w:trPr>
          <w:trHeight w:val="280"/>
        </w:trPr>
        <w:tc>
          <w:tcPr>
            <w:tcW w:w="9198" w:type="dxa"/>
          </w:tcPr>
          <w:p w14:paraId="4E250356"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know I can accomplish a task when I put my mind to it.</w:t>
            </w:r>
          </w:p>
        </w:tc>
        <w:tc>
          <w:tcPr>
            <w:tcW w:w="722" w:type="dxa"/>
            <w:vAlign w:val="center"/>
          </w:tcPr>
          <w:p w14:paraId="7CFDEB75" w14:textId="77777777" w:rsidR="00185F18" w:rsidRDefault="00AF7964">
            <w:pPr>
              <w:spacing w:line="480" w:lineRule="auto"/>
              <w:jc w:val="right"/>
              <w:rPr>
                <w:sz w:val="16"/>
                <w:szCs w:val="16"/>
              </w:rPr>
            </w:pPr>
            <w:r>
              <w:rPr>
                <w:sz w:val="16"/>
                <w:szCs w:val="16"/>
              </w:rPr>
              <w:t>0.14</w:t>
            </w:r>
          </w:p>
        </w:tc>
        <w:tc>
          <w:tcPr>
            <w:tcW w:w="720" w:type="dxa"/>
            <w:vAlign w:val="center"/>
          </w:tcPr>
          <w:p w14:paraId="343ED2F4" w14:textId="77777777" w:rsidR="00185F18" w:rsidRDefault="00AF7964">
            <w:pPr>
              <w:spacing w:line="480" w:lineRule="auto"/>
              <w:jc w:val="right"/>
              <w:rPr>
                <w:sz w:val="16"/>
                <w:szCs w:val="16"/>
              </w:rPr>
            </w:pPr>
            <w:r>
              <w:rPr>
                <w:sz w:val="16"/>
                <w:szCs w:val="16"/>
              </w:rPr>
              <w:t>0.19</w:t>
            </w:r>
          </w:p>
        </w:tc>
        <w:tc>
          <w:tcPr>
            <w:tcW w:w="718" w:type="dxa"/>
            <w:vAlign w:val="center"/>
          </w:tcPr>
          <w:p w14:paraId="692FA066" w14:textId="77777777" w:rsidR="00185F18" w:rsidRDefault="00AF7964">
            <w:pPr>
              <w:spacing w:line="480" w:lineRule="auto"/>
              <w:jc w:val="right"/>
              <w:rPr>
                <w:sz w:val="16"/>
                <w:szCs w:val="16"/>
              </w:rPr>
            </w:pPr>
            <w:r>
              <w:rPr>
                <w:sz w:val="16"/>
                <w:szCs w:val="16"/>
              </w:rPr>
              <w:t>-0.05</w:t>
            </w:r>
          </w:p>
        </w:tc>
        <w:tc>
          <w:tcPr>
            <w:tcW w:w="900" w:type="dxa"/>
            <w:vAlign w:val="center"/>
          </w:tcPr>
          <w:p w14:paraId="63294703" w14:textId="77777777" w:rsidR="00185F18" w:rsidRDefault="00AF7964">
            <w:pPr>
              <w:spacing w:line="480" w:lineRule="auto"/>
              <w:rPr>
                <w:b/>
                <w:sz w:val="16"/>
                <w:szCs w:val="16"/>
              </w:rPr>
            </w:pPr>
            <w:r>
              <w:rPr>
                <w:b/>
                <w:sz w:val="16"/>
                <w:szCs w:val="16"/>
              </w:rPr>
              <w:t>0.72</w:t>
            </w:r>
          </w:p>
        </w:tc>
        <w:tc>
          <w:tcPr>
            <w:tcW w:w="718" w:type="dxa"/>
            <w:vAlign w:val="center"/>
          </w:tcPr>
          <w:p w14:paraId="419635C0" w14:textId="77777777" w:rsidR="00185F18" w:rsidRDefault="00AF7964">
            <w:pPr>
              <w:spacing w:line="480" w:lineRule="auto"/>
              <w:jc w:val="right"/>
              <w:rPr>
                <w:sz w:val="16"/>
                <w:szCs w:val="16"/>
              </w:rPr>
            </w:pPr>
            <w:r>
              <w:rPr>
                <w:sz w:val="16"/>
                <w:szCs w:val="16"/>
              </w:rPr>
              <w:t>-0.10</w:t>
            </w:r>
          </w:p>
        </w:tc>
        <w:tc>
          <w:tcPr>
            <w:tcW w:w="720" w:type="dxa"/>
            <w:vAlign w:val="center"/>
          </w:tcPr>
          <w:p w14:paraId="3A98E3A9" w14:textId="77777777" w:rsidR="00185F18" w:rsidRDefault="00AF7964">
            <w:pPr>
              <w:spacing w:line="480" w:lineRule="auto"/>
              <w:jc w:val="right"/>
              <w:rPr>
                <w:sz w:val="16"/>
                <w:szCs w:val="16"/>
              </w:rPr>
            </w:pPr>
            <w:r>
              <w:rPr>
                <w:sz w:val="16"/>
                <w:szCs w:val="16"/>
              </w:rPr>
              <w:t>0.10</w:t>
            </w:r>
          </w:p>
        </w:tc>
      </w:tr>
      <w:tr w:rsidR="00185F18" w14:paraId="619B39AD" w14:textId="77777777">
        <w:trPr>
          <w:trHeight w:val="280"/>
        </w:trPr>
        <w:tc>
          <w:tcPr>
            <w:tcW w:w="9198" w:type="dxa"/>
          </w:tcPr>
          <w:p w14:paraId="629C53F3"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If I try hard enough, I know I will achieve my goals.</w:t>
            </w:r>
          </w:p>
        </w:tc>
        <w:tc>
          <w:tcPr>
            <w:tcW w:w="722" w:type="dxa"/>
            <w:vAlign w:val="center"/>
          </w:tcPr>
          <w:p w14:paraId="224D6EDD" w14:textId="77777777" w:rsidR="00185F18" w:rsidRDefault="00AF7964">
            <w:pPr>
              <w:spacing w:line="480" w:lineRule="auto"/>
              <w:jc w:val="right"/>
              <w:rPr>
                <w:sz w:val="16"/>
                <w:szCs w:val="16"/>
              </w:rPr>
            </w:pPr>
            <w:r>
              <w:rPr>
                <w:sz w:val="16"/>
                <w:szCs w:val="16"/>
              </w:rPr>
              <w:t>-0.01</w:t>
            </w:r>
          </w:p>
        </w:tc>
        <w:tc>
          <w:tcPr>
            <w:tcW w:w="720" w:type="dxa"/>
            <w:vAlign w:val="center"/>
          </w:tcPr>
          <w:p w14:paraId="0FA2E91B" w14:textId="77777777" w:rsidR="00185F18" w:rsidRDefault="00AF7964">
            <w:pPr>
              <w:spacing w:line="480" w:lineRule="auto"/>
              <w:jc w:val="right"/>
              <w:rPr>
                <w:sz w:val="16"/>
                <w:szCs w:val="16"/>
              </w:rPr>
            </w:pPr>
            <w:r>
              <w:rPr>
                <w:sz w:val="16"/>
                <w:szCs w:val="16"/>
              </w:rPr>
              <w:t>-0.01</w:t>
            </w:r>
          </w:p>
        </w:tc>
        <w:tc>
          <w:tcPr>
            <w:tcW w:w="718" w:type="dxa"/>
            <w:vAlign w:val="center"/>
          </w:tcPr>
          <w:p w14:paraId="77D57BF5" w14:textId="77777777" w:rsidR="00185F18" w:rsidRDefault="00AF7964">
            <w:pPr>
              <w:spacing w:line="480" w:lineRule="auto"/>
              <w:jc w:val="right"/>
              <w:rPr>
                <w:sz w:val="16"/>
                <w:szCs w:val="16"/>
              </w:rPr>
            </w:pPr>
            <w:r>
              <w:rPr>
                <w:sz w:val="16"/>
                <w:szCs w:val="16"/>
              </w:rPr>
              <w:t>0.03</w:t>
            </w:r>
          </w:p>
        </w:tc>
        <w:tc>
          <w:tcPr>
            <w:tcW w:w="900" w:type="dxa"/>
            <w:vAlign w:val="center"/>
          </w:tcPr>
          <w:p w14:paraId="54016D53" w14:textId="77777777" w:rsidR="00185F18" w:rsidRDefault="00AF7964">
            <w:pPr>
              <w:spacing w:line="480" w:lineRule="auto"/>
              <w:rPr>
                <w:b/>
                <w:sz w:val="16"/>
                <w:szCs w:val="16"/>
              </w:rPr>
            </w:pPr>
            <w:r>
              <w:rPr>
                <w:b/>
                <w:sz w:val="16"/>
                <w:szCs w:val="16"/>
              </w:rPr>
              <w:t>0.47</w:t>
            </w:r>
          </w:p>
        </w:tc>
        <w:tc>
          <w:tcPr>
            <w:tcW w:w="718" w:type="dxa"/>
            <w:vAlign w:val="center"/>
          </w:tcPr>
          <w:p w14:paraId="55CBE4CA" w14:textId="77777777" w:rsidR="00185F18" w:rsidRDefault="00AF7964">
            <w:pPr>
              <w:spacing w:line="480" w:lineRule="auto"/>
              <w:jc w:val="right"/>
              <w:rPr>
                <w:sz w:val="16"/>
                <w:szCs w:val="16"/>
              </w:rPr>
            </w:pPr>
            <w:r>
              <w:rPr>
                <w:sz w:val="16"/>
                <w:szCs w:val="16"/>
              </w:rPr>
              <w:t>-0.13</w:t>
            </w:r>
          </w:p>
        </w:tc>
        <w:tc>
          <w:tcPr>
            <w:tcW w:w="720" w:type="dxa"/>
            <w:vAlign w:val="center"/>
          </w:tcPr>
          <w:p w14:paraId="0A14F8D8" w14:textId="77777777" w:rsidR="00185F18" w:rsidRDefault="00AF7964">
            <w:pPr>
              <w:spacing w:line="480" w:lineRule="auto"/>
              <w:jc w:val="right"/>
              <w:rPr>
                <w:sz w:val="16"/>
                <w:szCs w:val="16"/>
              </w:rPr>
            </w:pPr>
            <w:r>
              <w:rPr>
                <w:sz w:val="16"/>
                <w:szCs w:val="16"/>
              </w:rPr>
              <w:t>-0.28</w:t>
            </w:r>
          </w:p>
        </w:tc>
      </w:tr>
      <w:tr w:rsidR="00185F18" w14:paraId="0FDF056B" w14:textId="77777777">
        <w:trPr>
          <w:trHeight w:val="280"/>
        </w:trPr>
        <w:tc>
          <w:tcPr>
            <w:tcW w:w="9198" w:type="dxa"/>
          </w:tcPr>
          <w:p w14:paraId="1B009F6E"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am convinced that I can accomplish a task when I focus on it.</w:t>
            </w:r>
          </w:p>
        </w:tc>
        <w:tc>
          <w:tcPr>
            <w:tcW w:w="722" w:type="dxa"/>
            <w:vAlign w:val="center"/>
          </w:tcPr>
          <w:p w14:paraId="01F102ED" w14:textId="77777777" w:rsidR="00185F18" w:rsidRDefault="00AF7964">
            <w:pPr>
              <w:spacing w:line="480" w:lineRule="auto"/>
              <w:jc w:val="right"/>
              <w:rPr>
                <w:sz w:val="16"/>
                <w:szCs w:val="16"/>
              </w:rPr>
            </w:pPr>
            <w:r>
              <w:rPr>
                <w:sz w:val="16"/>
                <w:szCs w:val="16"/>
              </w:rPr>
              <w:t>0.00</w:t>
            </w:r>
          </w:p>
        </w:tc>
        <w:tc>
          <w:tcPr>
            <w:tcW w:w="720" w:type="dxa"/>
            <w:vAlign w:val="center"/>
          </w:tcPr>
          <w:p w14:paraId="1609E7E9" w14:textId="77777777" w:rsidR="00185F18" w:rsidRDefault="00AF7964">
            <w:pPr>
              <w:spacing w:line="480" w:lineRule="auto"/>
              <w:jc w:val="right"/>
              <w:rPr>
                <w:sz w:val="16"/>
                <w:szCs w:val="16"/>
              </w:rPr>
            </w:pPr>
            <w:r>
              <w:rPr>
                <w:sz w:val="16"/>
                <w:szCs w:val="16"/>
              </w:rPr>
              <w:t>0.02</w:t>
            </w:r>
          </w:p>
        </w:tc>
        <w:tc>
          <w:tcPr>
            <w:tcW w:w="718" w:type="dxa"/>
            <w:vAlign w:val="center"/>
          </w:tcPr>
          <w:p w14:paraId="151296C3" w14:textId="77777777" w:rsidR="00185F18" w:rsidRDefault="00AF7964">
            <w:pPr>
              <w:spacing w:line="480" w:lineRule="auto"/>
              <w:jc w:val="right"/>
              <w:rPr>
                <w:sz w:val="16"/>
                <w:szCs w:val="16"/>
              </w:rPr>
            </w:pPr>
            <w:r>
              <w:rPr>
                <w:sz w:val="16"/>
                <w:szCs w:val="16"/>
              </w:rPr>
              <w:t>-0.10</w:t>
            </w:r>
          </w:p>
        </w:tc>
        <w:tc>
          <w:tcPr>
            <w:tcW w:w="900" w:type="dxa"/>
            <w:vAlign w:val="center"/>
          </w:tcPr>
          <w:p w14:paraId="052E7B67" w14:textId="77777777" w:rsidR="00185F18" w:rsidRDefault="00AF7964">
            <w:pPr>
              <w:spacing w:line="480" w:lineRule="auto"/>
              <w:rPr>
                <w:b/>
                <w:sz w:val="16"/>
                <w:szCs w:val="16"/>
              </w:rPr>
            </w:pPr>
            <w:r>
              <w:rPr>
                <w:b/>
                <w:sz w:val="16"/>
                <w:szCs w:val="16"/>
              </w:rPr>
              <w:t>0.51</w:t>
            </w:r>
          </w:p>
        </w:tc>
        <w:tc>
          <w:tcPr>
            <w:tcW w:w="718" w:type="dxa"/>
            <w:vAlign w:val="center"/>
          </w:tcPr>
          <w:p w14:paraId="6340D99C" w14:textId="77777777" w:rsidR="00185F18" w:rsidRDefault="00AF7964">
            <w:pPr>
              <w:spacing w:line="480" w:lineRule="auto"/>
              <w:jc w:val="right"/>
              <w:rPr>
                <w:sz w:val="16"/>
                <w:szCs w:val="16"/>
              </w:rPr>
            </w:pPr>
            <w:r>
              <w:rPr>
                <w:sz w:val="16"/>
                <w:szCs w:val="16"/>
              </w:rPr>
              <w:t>0.18</w:t>
            </w:r>
          </w:p>
        </w:tc>
        <w:tc>
          <w:tcPr>
            <w:tcW w:w="720" w:type="dxa"/>
            <w:vAlign w:val="center"/>
          </w:tcPr>
          <w:p w14:paraId="49E9228B" w14:textId="77777777" w:rsidR="00185F18" w:rsidRDefault="00AF7964">
            <w:pPr>
              <w:spacing w:line="480" w:lineRule="auto"/>
              <w:jc w:val="right"/>
              <w:rPr>
                <w:sz w:val="16"/>
                <w:szCs w:val="16"/>
              </w:rPr>
            </w:pPr>
            <w:r>
              <w:rPr>
                <w:sz w:val="16"/>
                <w:szCs w:val="16"/>
              </w:rPr>
              <w:t>0.05</w:t>
            </w:r>
          </w:p>
        </w:tc>
      </w:tr>
      <w:tr w:rsidR="00185F18" w14:paraId="42E31635" w14:textId="77777777">
        <w:trPr>
          <w:trHeight w:val="280"/>
        </w:trPr>
        <w:tc>
          <w:tcPr>
            <w:tcW w:w="9198" w:type="dxa"/>
          </w:tcPr>
          <w:p w14:paraId="79DF81F4"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usually achieve the goals I set.</w:t>
            </w:r>
          </w:p>
        </w:tc>
        <w:tc>
          <w:tcPr>
            <w:tcW w:w="722" w:type="dxa"/>
            <w:vAlign w:val="center"/>
          </w:tcPr>
          <w:p w14:paraId="0E8974AA" w14:textId="77777777" w:rsidR="00185F18" w:rsidRDefault="00AF7964">
            <w:pPr>
              <w:spacing w:line="480" w:lineRule="auto"/>
              <w:jc w:val="right"/>
              <w:rPr>
                <w:sz w:val="16"/>
                <w:szCs w:val="16"/>
              </w:rPr>
            </w:pPr>
            <w:r>
              <w:rPr>
                <w:sz w:val="16"/>
                <w:szCs w:val="16"/>
              </w:rPr>
              <w:t>0.04</w:t>
            </w:r>
          </w:p>
        </w:tc>
        <w:tc>
          <w:tcPr>
            <w:tcW w:w="720" w:type="dxa"/>
            <w:vAlign w:val="center"/>
          </w:tcPr>
          <w:p w14:paraId="4A4D5D86" w14:textId="77777777" w:rsidR="00185F18" w:rsidRDefault="00AF7964">
            <w:pPr>
              <w:spacing w:line="480" w:lineRule="auto"/>
              <w:jc w:val="right"/>
              <w:rPr>
                <w:sz w:val="16"/>
                <w:szCs w:val="16"/>
              </w:rPr>
            </w:pPr>
            <w:r>
              <w:rPr>
                <w:sz w:val="16"/>
                <w:szCs w:val="16"/>
              </w:rPr>
              <w:t>0.01</w:t>
            </w:r>
          </w:p>
        </w:tc>
        <w:tc>
          <w:tcPr>
            <w:tcW w:w="718" w:type="dxa"/>
            <w:vAlign w:val="center"/>
          </w:tcPr>
          <w:p w14:paraId="1509A743" w14:textId="77777777" w:rsidR="00185F18" w:rsidRDefault="00AF7964">
            <w:pPr>
              <w:spacing w:line="480" w:lineRule="auto"/>
              <w:jc w:val="right"/>
              <w:rPr>
                <w:sz w:val="16"/>
                <w:szCs w:val="16"/>
              </w:rPr>
            </w:pPr>
            <w:r>
              <w:rPr>
                <w:sz w:val="16"/>
                <w:szCs w:val="16"/>
              </w:rPr>
              <w:t>-0.05</w:t>
            </w:r>
          </w:p>
        </w:tc>
        <w:tc>
          <w:tcPr>
            <w:tcW w:w="900" w:type="dxa"/>
            <w:vAlign w:val="center"/>
          </w:tcPr>
          <w:p w14:paraId="2E62770E" w14:textId="77777777" w:rsidR="00185F18" w:rsidRDefault="00AF7964">
            <w:pPr>
              <w:spacing w:line="480" w:lineRule="auto"/>
              <w:rPr>
                <w:sz w:val="16"/>
                <w:szCs w:val="16"/>
              </w:rPr>
            </w:pPr>
            <w:r>
              <w:rPr>
                <w:b/>
                <w:sz w:val="16"/>
                <w:szCs w:val="16"/>
              </w:rPr>
              <w:t>0.54</w:t>
            </w:r>
          </w:p>
        </w:tc>
        <w:tc>
          <w:tcPr>
            <w:tcW w:w="718" w:type="dxa"/>
            <w:vAlign w:val="center"/>
          </w:tcPr>
          <w:p w14:paraId="127E1307" w14:textId="77777777" w:rsidR="00185F18" w:rsidRDefault="00AF7964">
            <w:pPr>
              <w:spacing w:line="480" w:lineRule="auto"/>
              <w:jc w:val="right"/>
              <w:rPr>
                <w:b/>
                <w:sz w:val="16"/>
                <w:szCs w:val="16"/>
              </w:rPr>
            </w:pPr>
            <w:r>
              <w:rPr>
                <w:sz w:val="16"/>
                <w:szCs w:val="16"/>
              </w:rPr>
              <w:t>-0.03</w:t>
            </w:r>
          </w:p>
        </w:tc>
        <w:tc>
          <w:tcPr>
            <w:tcW w:w="720" w:type="dxa"/>
            <w:vAlign w:val="center"/>
          </w:tcPr>
          <w:p w14:paraId="09ACBD33" w14:textId="77777777" w:rsidR="00185F18" w:rsidRDefault="00AF7964">
            <w:pPr>
              <w:spacing w:line="480" w:lineRule="auto"/>
              <w:jc w:val="right"/>
              <w:rPr>
                <w:sz w:val="16"/>
                <w:szCs w:val="16"/>
              </w:rPr>
            </w:pPr>
            <w:r>
              <w:rPr>
                <w:sz w:val="16"/>
                <w:szCs w:val="16"/>
              </w:rPr>
              <w:t>-0.25</w:t>
            </w:r>
          </w:p>
        </w:tc>
      </w:tr>
      <w:tr w:rsidR="00185F18" w14:paraId="2D262325" w14:textId="77777777">
        <w:trPr>
          <w:trHeight w:val="280"/>
        </w:trPr>
        <w:tc>
          <w:tcPr>
            <w:tcW w:w="9198" w:type="dxa"/>
          </w:tcPr>
          <w:p w14:paraId="1CD7D070"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When things are not working out, I give up easily.</w:t>
            </w:r>
          </w:p>
        </w:tc>
        <w:tc>
          <w:tcPr>
            <w:tcW w:w="722" w:type="dxa"/>
            <w:vAlign w:val="center"/>
          </w:tcPr>
          <w:p w14:paraId="1E6422B8" w14:textId="77777777" w:rsidR="00185F18" w:rsidRDefault="00AF7964">
            <w:pPr>
              <w:spacing w:line="480" w:lineRule="auto"/>
              <w:jc w:val="right"/>
              <w:rPr>
                <w:sz w:val="16"/>
                <w:szCs w:val="16"/>
              </w:rPr>
            </w:pPr>
            <w:r>
              <w:rPr>
                <w:sz w:val="16"/>
                <w:szCs w:val="16"/>
              </w:rPr>
              <w:t>0.02</w:t>
            </w:r>
          </w:p>
        </w:tc>
        <w:tc>
          <w:tcPr>
            <w:tcW w:w="720" w:type="dxa"/>
            <w:vAlign w:val="center"/>
          </w:tcPr>
          <w:p w14:paraId="0294B202" w14:textId="77777777" w:rsidR="00185F18" w:rsidRDefault="00AF7964">
            <w:pPr>
              <w:spacing w:line="480" w:lineRule="auto"/>
              <w:jc w:val="right"/>
              <w:rPr>
                <w:sz w:val="16"/>
                <w:szCs w:val="16"/>
              </w:rPr>
            </w:pPr>
            <w:r>
              <w:rPr>
                <w:sz w:val="16"/>
                <w:szCs w:val="16"/>
              </w:rPr>
              <w:t>-0.12</w:t>
            </w:r>
          </w:p>
        </w:tc>
        <w:tc>
          <w:tcPr>
            <w:tcW w:w="718" w:type="dxa"/>
            <w:vAlign w:val="center"/>
          </w:tcPr>
          <w:p w14:paraId="1D7D9CF1" w14:textId="77777777" w:rsidR="00185F18" w:rsidRDefault="00AF7964">
            <w:pPr>
              <w:spacing w:line="480" w:lineRule="auto"/>
              <w:jc w:val="right"/>
              <w:rPr>
                <w:sz w:val="16"/>
                <w:szCs w:val="16"/>
              </w:rPr>
            </w:pPr>
            <w:r>
              <w:rPr>
                <w:sz w:val="16"/>
                <w:szCs w:val="16"/>
              </w:rPr>
              <w:t>0.00</w:t>
            </w:r>
          </w:p>
        </w:tc>
        <w:tc>
          <w:tcPr>
            <w:tcW w:w="900" w:type="dxa"/>
            <w:vAlign w:val="center"/>
          </w:tcPr>
          <w:p w14:paraId="76FA9574" w14:textId="77777777" w:rsidR="00185F18" w:rsidRDefault="00AF7964">
            <w:pPr>
              <w:spacing w:line="480" w:lineRule="auto"/>
              <w:rPr>
                <w:sz w:val="16"/>
                <w:szCs w:val="16"/>
              </w:rPr>
            </w:pPr>
            <w:r>
              <w:rPr>
                <w:b/>
                <w:sz w:val="16"/>
                <w:szCs w:val="16"/>
              </w:rPr>
              <w:t>-0.34</w:t>
            </w:r>
          </w:p>
        </w:tc>
        <w:tc>
          <w:tcPr>
            <w:tcW w:w="718" w:type="dxa"/>
            <w:vAlign w:val="center"/>
          </w:tcPr>
          <w:p w14:paraId="06447410" w14:textId="77777777" w:rsidR="00185F18" w:rsidRDefault="00AF7964">
            <w:pPr>
              <w:spacing w:line="480" w:lineRule="auto"/>
              <w:jc w:val="right"/>
              <w:rPr>
                <w:b/>
                <w:sz w:val="16"/>
                <w:szCs w:val="16"/>
              </w:rPr>
            </w:pPr>
            <w:r>
              <w:rPr>
                <w:sz w:val="16"/>
                <w:szCs w:val="16"/>
              </w:rPr>
              <w:t>0.24</w:t>
            </w:r>
          </w:p>
        </w:tc>
        <w:tc>
          <w:tcPr>
            <w:tcW w:w="720" w:type="dxa"/>
            <w:vAlign w:val="center"/>
          </w:tcPr>
          <w:p w14:paraId="0B25331A" w14:textId="77777777" w:rsidR="00185F18" w:rsidRDefault="00AF7964">
            <w:pPr>
              <w:spacing w:line="480" w:lineRule="auto"/>
              <w:jc w:val="right"/>
              <w:rPr>
                <w:sz w:val="16"/>
                <w:szCs w:val="16"/>
              </w:rPr>
            </w:pPr>
            <w:r>
              <w:rPr>
                <w:sz w:val="16"/>
                <w:szCs w:val="16"/>
              </w:rPr>
              <w:t>-0.12</w:t>
            </w:r>
          </w:p>
        </w:tc>
      </w:tr>
      <w:tr w:rsidR="00185F18" w14:paraId="4938F14D" w14:textId="77777777">
        <w:trPr>
          <w:trHeight w:val="280"/>
        </w:trPr>
        <w:tc>
          <w:tcPr>
            <w:tcW w:w="9198" w:type="dxa"/>
          </w:tcPr>
          <w:p w14:paraId="2B1F0CD9"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have little difficulty achieving goals that I have set for myself.</w:t>
            </w:r>
          </w:p>
        </w:tc>
        <w:tc>
          <w:tcPr>
            <w:tcW w:w="722" w:type="dxa"/>
            <w:vAlign w:val="center"/>
          </w:tcPr>
          <w:p w14:paraId="613CA278" w14:textId="77777777" w:rsidR="00185F18" w:rsidRDefault="00AF7964">
            <w:pPr>
              <w:spacing w:line="480" w:lineRule="auto"/>
              <w:jc w:val="right"/>
              <w:rPr>
                <w:sz w:val="16"/>
                <w:szCs w:val="16"/>
              </w:rPr>
            </w:pPr>
            <w:r>
              <w:rPr>
                <w:sz w:val="16"/>
                <w:szCs w:val="16"/>
              </w:rPr>
              <w:t>0.02</w:t>
            </w:r>
          </w:p>
        </w:tc>
        <w:tc>
          <w:tcPr>
            <w:tcW w:w="720" w:type="dxa"/>
            <w:vAlign w:val="center"/>
          </w:tcPr>
          <w:p w14:paraId="6E31B3ED" w14:textId="77777777" w:rsidR="00185F18" w:rsidRDefault="00AF7964">
            <w:pPr>
              <w:spacing w:line="480" w:lineRule="auto"/>
              <w:jc w:val="right"/>
              <w:rPr>
                <w:sz w:val="16"/>
                <w:szCs w:val="16"/>
              </w:rPr>
            </w:pPr>
            <w:r>
              <w:rPr>
                <w:sz w:val="16"/>
                <w:szCs w:val="16"/>
              </w:rPr>
              <w:t>-0.04</w:t>
            </w:r>
          </w:p>
        </w:tc>
        <w:tc>
          <w:tcPr>
            <w:tcW w:w="718" w:type="dxa"/>
            <w:vAlign w:val="center"/>
          </w:tcPr>
          <w:p w14:paraId="03D07F3E" w14:textId="77777777" w:rsidR="00185F18" w:rsidRDefault="00AF7964">
            <w:pPr>
              <w:spacing w:line="480" w:lineRule="auto"/>
              <w:jc w:val="right"/>
              <w:rPr>
                <w:sz w:val="16"/>
                <w:szCs w:val="16"/>
              </w:rPr>
            </w:pPr>
            <w:r>
              <w:rPr>
                <w:sz w:val="16"/>
                <w:szCs w:val="16"/>
              </w:rPr>
              <w:t>-0.07</w:t>
            </w:r>
          </w:p>
        </w:tc>
        <w:tc>
          <w:tcPr>
            <w:tcW w:w="900" w:type="dxa"/>
            <w:vAlign w:val="center"/>
          </w:tcPr>
          <w:p w14:paraId="70AE0F9D" w14:textId="77777777" w:rsidR="00185F18" w:rsidRDefault="00AF7964">
            <w:pPr>
              <w:spacing w:line="480" w:lineRule="auto"/>
              <w:rPr>
                <w:sz w:val="16"/>
                <w:szCs w:val="16"/>
              </w:rPr>
            </w:pPr>
            <w:r>
              <w:rPr>
                <w:b/>
                <w:sz w:val="16"/>
                <w:szCs w:val="16"/>
              </w:rPr>
              <w:t>0.57</w:t>
            </w:r>
          </w:p>
        </w:tc>
        <w:tc>
          <w:tcPr>
            <w:tcW w:w="718" w:type="dxa"/>
            <w:vAlign w:val="center"/>
          </w:tcPr>
          <w:p w14:paraId="6099ECAC" w14:textId="77777777" w:rsidR="00185F18" w:rsidRDefault="00AF7964">
            <w:pPr>
              <w:spacing w:line="480" w:lineRule="auto"/>
              <w:jc w:val="right"/>
              <w:rPr>
                <w:b/>
                <w:sz w:val="16"/>
                <w:szCs w:val="16"/>
              </w:rPr>
            </w:pPr>
            <w:r>
              <w:rPr>
                <w:sz w:val="16"/>
                <w:szCs w:val="16"/>
              </w:rPr>
              <w:t>-0.02</w:t>
            </w:r>
          </w:p>
        </w:tc>
        <w:tc>
          <w:tcPr>
            <w:tcW w:w="720" w:type="dxa"/>
            <w:vAlign w:val="center"/>
          </w:tcPr>
          <w:p w14:paraId="0C197F65" w14:textId="77777777" w:rsidR="00185F18" w:rsidRDefault="00AF7964">
            <w:pPr>
              <w:spacing w:line="480" w:lineRule="auto"/>
              <w:jc w:val="right"/>
              <w:rPr>
                <w:sz w:val="16"/>
                <w:szCs w:val="16"/>
              </w:rPr>
            </w:pPr>
            <w:r>
              <w:rPr>
                <w:sz w:val="16"/>
                <w:szCs w:val="16"/>
              </w:rPr>
              <w:t>-0.02</w:t>
            </w:r>
          </w:p>
        </w:tc>
      </w:tr>
      <w:tr w:rsidR="00185F18" w14:paraId="63F47FB2" w14:textId="77777777">
        <w:trPr>
          <w:trHeight w:val="280"/>
        </w:trPr>
        <w:tc>
          <w:tcPr>
            <w:tcW w:w="9198" w:type="dxa"/>
          </w:tcPr>
          <w:p w14:paraId="288DE5E0"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understand how my decisions might impact other departments, the organization, and the local community.</w:t>
            </w:r>
          </w:p>
        </w:tc>
        <w:tc>
          <w:tcPr>
            <w:tcW w:w="722" w:type="dxa"/>
            <w:vAlign w:val="center"/>
          </w:tcPr>
          <w:p w14:paraId="66B8801D" w14:textId="77777777" w:rsidR="00185F18" w:rsidRDefault="00AF7964">
            <w:pPr>
              <w:spacing w:line="480" w:lineRule="auto"/>
              <w:jc w:val="right"/>
              <w:rPr>
                <w:sz w:val="16"/>
                <w:szCs w:val="16"/>
              </w:rPr>
            </w:pPr>
            <w:r>
              <w:rPr>
                <w:sz w:val="16"/>
                <w:szCs w:val="16"/>
              </w:rPr>
              <w:t>0.04</w:t>
            </w:r>
          </w:p>
        </w:tc>
        <w:tc>
          <w:tcPr>
            <w:tcW w:w="720" w:type="dxa"/>
            <w:vAlign w:val="center"/>
          </w:tcPr>
          <w:p w14:paraId="4F17CC26" w14:textId="77777777" w:rsidR="00185F18" w:rsidRDefault="00AF7964">
            <w:pPr>
              <w:spacing w:line="480" w:lineRule="auto"/>
              <w:jc w:val="right"/>
              <w:rPr>
                <w:sz w:val="16"/>
                <w:szCs w:val="16"/>
              </w:rPr>
            </w:pPr>
            <w:r>
              <w:rPr>
                <w:sz w:val="16"/>
                <w:szCs w:val="16"/>
              </w:rPr>
              <w:t>0.02</w:t>
            </w:r>
          </w:p>
        </w:tc>
        <w:tc>
          <w:tcPr>
            <w:tcW w:w="718" w:type="dxa"/>
            <w:vAlign w:val="center"/>
          </w:tcPr>
          <w:p w14:paraId="5EFFB20F" w14:textId="77777777" w:rsidR="00185F18" w:rsidRDefault="00AF7964">
            <w:pPr>
              <w:spacing w:line="480" w:lineRule="auto"/>
              <w:jc w:val="right"/>
              <w:rPr>
                <w:sz w:val="16"/>
                <w:szCs w:val="16"/>
              </w:rPr>
            </w:pPr>
            <w:r>
              <w:rPr>
                <w:sz w:val="16"/>
                <w:szCs w:val="16"/>
              </w:rPr>
              <w:t>0.06</w:t>
            </w:r>
          </w:p>
        </w:tc>
        <w:tc>
          <w:tcPr>
            <w:tcW w:w="900" w:type="dxa"/>
            <w:vAlign w:val="center"/>
          </w:tcPr>
          <w:p w14:paraId="125EC4A4" w14:textId="77777777" w:rsidR="00185F18" w:rsidRDefault="00AF7964">
            <w:pPr>
              <w:spacing w:line="480" w:lineRule="auto"/>
              <w:rPr>
                <w:sz w:val="16"/>
                <w:szCs w:val="16"/>
              </w:rPr>
            </w:pPr>
            <w:r>
              <w:rPr>
                <w:sz w:val="16"/>
                <w:szCs w:val="16"/>
              </w:rPr>
              <w:t>0.14</w:t>
            </w:r>
          </w:p>
        </w:tc>
        <w:tc>
          <w:tcPr>
            <w:tcW w:w="718" w:type="dxa"/>
            <w:vAlign w:val="center"/>
          </w:tcPr>
          <w:p w14:paraId="58AA7D3A" w14:textId="77777777" w:rsidR="00185F18" w:rsidRDefault="00AF7964">
            <w:pPr>
              <w:spacing w:line="480" w:lineRule="auto"/>
              <w:jc w:val="right"/>
              <w:rPr>
                <w:b/>
                <w:sz w:val="16"/>
                <w:szCs w:val="16"/>
              </w:rPr>
            </w:pPr>
            <w:r>
              <w:rPr>
                <w:b/>
                <w:sz w:val="16"/>
                <w:szCs w:val="16"/>
              </w:rPr>
              <w:t>0.61</w:t>
            </w:r>
          </w:p>
        </w:tc>
        <w:tc>
          <w:tcPr>
            <w:tcW w:w="720" w:type="dxa"/>
            <w:vAlign w:val="center"/>
          </w:tcPr>
          <w:p w14:paraId="1F92F602" w14:textId="77777777" w:rsidR="00185F18" w:rsidRDefault="00AF7964">
            <w:pPr>
              <w:spacing w:line="480" w:lineRule="auto"/>
              <w:jc w:val="right"/>
              <w:rPr>
                <w:sz w:val="16"/>
                <w:szCs w:val="16"/>
              </w:rPr>
            </w:pPr>
            <w:r>
              <w:rPr>
                <w:sz w:val="16"/>
                <w:szCs w:val="16"/>
              </w:rPr>
              <w:t>-0.02</w:t>
            </w:r>
          </w:p>
        </w:tc>
      </w:tr>
      <w:tr w:rsidR="00185F18" w14:paraId="107F39C3" w14:textId="77777777">
        <w:trPr>
          <w:trHeight w:val="280"/>
        </w:trPr>
        <w:tc>
          <w:tcPr>
            <w:tcW w:w="9198" w:type="dxa"/>
          </w:tcPr>
          <w:p w14:paraId="35D3A8C1"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anticipate how people in other positions in the organization may react to my decisions.</w:t>
            </w:r>
          </w:p>
        </w:tc>
        <w:tc>
          <w:tcPr>
            <w:tcW w:w="722" w:type="dxa"/>
            <w:vAlign w:val="center"/>
          </w:tcPr>
          <w:p w14:paraId="13FDCCD5" w14:textId="77777777" w:rsidR="00185F18" w:rsidRDefault="00AF7964">
            <w:pPr>
              <w:spacing w:line="480" w:lineRule="auto"/>
              <w:jc w:val="right"/>
              <w:rPr>
                <w:sz w:val="16"/>
                <w:szCs w:val="16"/>
              </w:rPr>
            </w:pPr>
            <w:r>
              <w:rPr>
                <w:sz w:val="16"/>
                <w:szCs w:val="16"/>
              </w:rPr>
              <w:t>-0.04</w:t>
            </w:r>
          </w:p>
        </w:tc>
        <w:tc>
          <w:tcPr>
            <w:tcW w:w="720" w:type="dxa"/>
            <w:vAlign w:val="center"/>
          </w:tcPr>
          <w:p w14:paraId="0AA7BD42" w14:textId="77777777" w:rsidR="00185F18" w:rsidRDefault="00AF7964">
            <w:pPr>
              <w:spacing w:line="480" w:lineRule="auto"/>
              <w:jc w:val="right"/>
              <w:rPr>
                <w:sz w:val="16"/>
                <w:szCs w:val="16"/>
              </w:rPr>
            </w:pPr>
            <w:r>
              <w:rPr>
                <w:sz w:val="16"/>
                <w:szCs w:val="16"/>
              </w:rPr>
              <w:t>0.04</w:t>
            </w:r>
          </w:p>
        </w:tc>
        <w:tc>
          <w:tcPr>
            <w:tcW w:w="718" w:type="dxa"/>
            <w:vAlign w:val="center"/>
          </w:tcPr>
          <w:p w14:paraId="60143117" w14:textId="77777777" w:rsidR="00185F18" w:rsidRDefault="00AF7964">
            <w:pPr>
              <w:spacing w:line="480" w:lineRule="auto"/>
              <w:jc w:val="right"/>
              <w:rPr>
                <w:sz w:val="16"/>
                <w:szCs w:val="16"/>
              </w:rPr>
            </w:pPr>
            <w:r>
              <w:rPr>
                <w:sz w:val="16"/>
                <w:szCs w:val="16"/>
              </w:rPr>
              <w:t>0.03</w:t>
            </w:r>
          </w:p>
        </w:tc>
        <w:tc>
          <w:tcPr>
            <w:tcW w:w="900" w:type="dxa"/>
            <w:vAlign w:val="center"/>
          </w:tcPr>
          <w:p w14:paraId="01AC2E54" w14:textId="77777777" w:rsidR="00185F18" w:rsidRDefault="00AF7964">
            <w:pPr>
              <w:spacing w:line="480" w:lineRule="auto"/>
              <w:rPr>
                <w:sz w:val="16"/>
                <w:szCs w:val="16"/>
              </w:rPr>
            </w:pPr>
            <w:r>
              <w:rPr>
                <w:sz w:val="16"/>
                <w:szCs w:val="16"/>
              </w:rPr>
              <w:t>-0.06</w:t>
            </w:r>
          </w:p>
        </w:tc>
        <w:tc>
          <w:tcPr>
            <w:tcW w:w="718" w:type="dxa"/>
            <w:vAlign w:val="center"/>
          </w:tcPr>
          <w:p w14:paraId="457A005E" w14:textId="77777777" w:rsidR="00185F18" w:rsidRDefault="00AF7964">
            <w:pPr>
              <w:spacing w:line="480" w:lineRule="auto"/>
              <w:jc w:val="right"/>
              <w:rPr>
                <w:b/>
                <w:sz w:val="16"/>
                <w:szCs w:val="16"/>
              </w:rPr>
            </w:pPr>
            <w:r>
              <w:rPr>
                <w:b/>
                <w:sz w:val="16"/>
                <w:szCs w:val="16"/>
              </w:rPr>
              <w:t>0.79</w:t>
            </w:r>
          </w:p>
        </w:tc>
        <w:tc>
          <w:tcPr>
            <w:tcW w:w="720" w:type="dxa"/>
            <w:vAlign w:val="center"/>
          </w:tcPr>
          <w:p w14:paraId="746CE44C" w14:textId="77777777" w:rsidR="00185F18" w:rsidRDefault="00AF7964">
            <w:pPr>
              <w:spacing w:line="480" w:lineRule="auto"/>
              <w:jc w:val="right"/>
              <w:rPr>
                <w:sz w:val="16"/>
                <w:szCs w:val="16"/>
              </w:rPr>
            </w:pPr>
            <w:r>
              <w:rPr>
                <w:sz w:val="16"/>
                <w:szCs w:val="16"/>
              </w:rPr>
              <w:t>-0.04</w:t>
            </w:r>
          </w:p>
        </w:tc>
      </w:tr>
      <w:tr w:rsidR="00185F18" w14:paraId="00F361E8" w14:textId="77777777">
        <w:trPr>
          <w:trHeight w:val="280"/>
        </w:trPr>
        <w:tc>
          <w:tcPr>
            <w:tcW w:w="9198" w:type="dxa"/>
          </w:tcPr>
          <w:p w14:paraId="7BD7B4F2"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can identify who are the most appropriate people to influence in order to achieve an objective.</w:t>
            </w:r>
          </w:p>
        </w:tc>
        <w:tc>
          <w:tcPr>
            <w:tcW w:w="722" w:type="dxa"/>
            <w:vAlign w:val="center"/>
          </w:tcPr>
          <w:p w14:paraId="1D459037" w14:textId="77777777" w:rsidR="00185F18" w:rsidRDefault="00AF7964">
            <w:pPr>
              <w:spacing w:line="480" w:lineRule="auto"/>
              <w:jc w:val="right"/>
              <w:rPr>
                <w:sz w:val="16"/>
                <w:szCs w:val="16"/>
              </w:rPr>
            </w:pPr>
            <w:r>
              <w:rPr>
                <w:sz w:val="16"/>
                <w:szCs w:val="16"/>
              </w:rPr>
              <w:t>0.06</w:t>
            </w:r>
          </w:p>
        </w:tc>
        <w:tc>
          <w:tcPr>
            <w:tcW w:w="720" w:type="dxa"/>
            <w:vAlign w:val="center"/>
          </w:tcPr>
          <w:p w14:paraId="10BA61D4" w14:textId="77777777" w:rsidR="00185F18" w:rsidRDefault="00AF7964">
            <w:pPr>
              <w:spacing w:line="480" w:lineRule="auto"/>
              <w:jc w:val="right"/>
              <w:rPr>
                <w:sz w:val="16"/>
                <w:szCs w:val="16"/>
              </w:rPr>
            </w:pPr>
            <w:r>
              <w:rPr>
                <w:sz w:val="16"/>
                <w:szCs w:val="16"/>
              </w:rPr>
              <w:t>-0.01</w:t>
            </w:r>
          </w:p>
        </w:tc>
        <w:tc>
          <w:tcPr>
            <w:tcW w:w="718" w:type="dxa"/>
            <w:vAlign w:val="center"/>
          </w:tcPr>
          <w:p w14:paraId="5947BF4E" w14:textId="77777777" w:rsidR="00185F18" w:rsidRDefault="00AF7964">
            <w:pPr>
              <w:spacing w:line="480" w:lineRule="auto"/>
              <w:jc w:val="right"/>
              <w:rPr>
                <w:sz w:val="16"/>
                <w:szCs w:val="16"/>
              </w:rPr>
            </w:pPr>
            <w:r>
              <w:rPr>
                <w:sz w:val="16"/>
                <w:szCs w:val="16"/>
              </w:rPr>
              <w:t>0.08</w:t>
            </w:r>
          </w:p>
        </w:tc>
        <w:tc>
          <w:tcPr>
            <w:tcW w:w="900" w:type="dxa"/>
            <w:vAlign w:val="center"/>
          </w:tcPr>
          <w:p w14:paraId="30830381" w14:textId="77777777" w:rsidR="00185F18" w:rsidRDefault="00AF7964">
            <w:pPr>
              <w:spacing w:line="480" w:lineRule="auto"/>
              <w:rPr>
                <w:sz w:val="16"/>
                <w:szCs w:val="16"/>
              </w:rPr>
            </w:pPr>
            <w:r>
              <w:rPr>
                <w:sz w:val="16"/>
                <w:szCs w:val="16"/>
              </w:rPr>
              <w:t>-0.05</w:t>
            </w:r>
          </w:p>
        </w:tc>
        <w:tc>
          <w:tcPr>
            <w:tcW w:w="718" w:type="dxa"/>
            <w:vAlign w:val="center"/>
          </w:tcPr>
          <w:p w14:paraId="2D2A427B" w14:textId="77777777" w:rsidR="00185F18" w:rsidRDefault="00AF7964">
            <w:pPr>
              <w:spacing w:line="480" w:lineRule="auto"/>
              <w:jc w:val="right"/>
              <w:rPr>
                <w:b/>
                <w:sz w:val="16"/>
                <w:szCs w:val="16"/>
              </w:rPr>
            </w:pPr>
            <w:r>
              <w:rPr>
                <w:b/>
                <w:sz w:val="16"/>
                <w:szCs w:val="16"/>
              </w:rPr>
              <w:t>0.73</w:t>
            </w:r>
          </w:p>
        </w:tc>
        <w:tc>
          <w:tcPr>
            <w:tcW w:w="720" w:type="dxa"/>
            <w:vAlign w:val="center"/>
          </w:tcPr>
          <w:p w14:paraId="494541A0" w14:textId="77777777" w:rsidR="00185F18" w:rsidRDefault="00AF7964">
            <w:pPr>
              <w:spacing w:line="480" w:lineRule="auto"/>
              <w:jc w:val="right"/>
              <w:rPr>
                <w:sz w:val="16"/>
                <w:szCs w:val="16"/>
              </w:rPr>
            </w:pPr>
            <w:r>
              <w:rPr>
                <w:sz w:val="16"/>
                <w:szCs w:val="16"/>
              </w:rPr>
              <w:t>-0.03</w:t>
            </w:r>
          </w:p>
        </w:tc>
      </w:tr>
      <w:tr w:rsidR="00185F18" w14:paraId="69055439" w14:textId="77777777">
        <w:trPr>
          <w:trHeight w:val="280"/>
        </w:trPr>
        <w:tc>
          <w:tcPr>
            <w:tcW w:w="9198" w:type="dxa"/>
          </w:tcPr>
          <w:p w14:paraId="13FFBF66"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understand the wider implications of promoting a particular agenda in my organization.</w:t>
            </w:r>
          </w:p>
        </w:tc>
        <w:tc>
          <w:tcPr>
            <w:tcW w:w="722" w:type="dxa"/>
            <w:vAlign w:val="center"/>
          </w:tcPr>
          <w:p w14:paraId="555E75C9" w14:textId="77777777" w:rsidR="00185F18" w:rsidRDefault="00AF7964">
            <w:pPr>
              <w:spacing w:line="480" w:lineRule="auto"/>
              <w:jc w:val="right"/>
              <w:rPr>
                <w:sz w:val="16"/>
                <w:szCs w:val="16"/>
              </w:rPr>
            </w:pPr>
            <w:r>
              <w:rPr>
                <w:sz w:val="16"/>
                <w:szCs w:val="16"/>
              </w:rPr>
              <w:t>-0.03</w:t>
            </w:r>
          </w:p>
        </w:tc>
        <w:tc>
          <w:tcPr>
            <w:tcW w:w="720" w:type="dxa"/>
            <w:vAlign w:val="center"/>
          </w:tcPr>
          <w:p w14:paraId="23D97B2C" w14:textId="77777777" w:rsidR="00185F18" w:rsidRDefault="00AF7964">
            <w:pPr>
              <w:spacing w:line="480" w:lineRule="auto"/>
              <w:jc w:val="right"/>
              <w:rPr>
                <w:sz w:val="16"/>
                <w:szCs w:val="16"/>
              </w:rPr>
            </w:pPr>
            <w:r>
              <w:rPr>
                <w:sz w:val="16"/>
                <w:szCs w:val="16"/>
              </w:rPr>
              <w:t>-0.05</w:t>
            </w:r>
          </w:p>
        </w:tc>
        <w:tc>
          <w:tcPr>
            <w:tcW w:w="718" w:type="dxa"/>
            <w:vAlign w:val="center"/>
          </w:tcPr>
          <w:p w14:paraId="69570C5E" w14:textId="77777777" w:rsidR="00185F18" w:rsidRDefault="00AF7964">
            <w:pPr>
              <w:spacing w:line="480" w:lineRule="auto"/>
              <w:jc w:val="right"/>
              <w:rPr>
                <w:sz w:val="16"/>
                <w:szCs w:val="16"/>
              </w:rPr>
            </w:pPr>
            <w:r>
              <w:rPr>
                <w:sz w:val="16"/>
                <w:szCs w:val="16"/>
              </w:rPr>
              <w:t>0.00</w:t>
            </w:r>
          </w:p>
        </w:tc>
        <w:tc>
          <w:tcPr>
            <w:tcW w:w="900" w:type="dxa"/>
            <w:vAlign w:val="center"/>
          </w:tcPr>
          <w:p w14:paraId="4B8253A1" w14:textId="77777777" w:rsidR="00185F18" w:rsidRDefault="00AF7964">
            <w:pPr>
              <w:spacing w:line="480" w:lineRule="auto"/>
              <w:rPr>
                <w:sz w:val="16"/>
                <w:szCs w:val="16"/>
              </w:rPr>
            </w:pPr>
            <w:r>
              <w:rPr>
                <w:sz w:val="16"/>
                <w:szCs w:val="16"/>
              </w:rPr>
              <w:t>0.05</w:t>
            </w:r>
          </w:p>
        </w:tc>
        <w:tc>
          <w:tcPr>
            <w:tcW w:w="718" w:type="dxa"/>
            <w:vAlign w:val="center"/>
          </w:tcPr>
          <w:p w14:paraId="61CF2D64" w14:textId="77777777" w:rsidR="00185F18" w:rsidRDefault="00AF7964">
            <w:pPr>
              <w:spacing w:line="480" w:lineRule="auto"/>
              <w:jc w:val="right"/>
              <w:rPr>
                <w:b/>
                <w:sz w:val="16"/>
                <w:szCs w:val="16"/>
              </w:rPr>
            </w:pPr>
            <w:r>
              <w:rPr>
                <w:b/>
                <w:sz w:val="16"/>
                <w:szCs w:val="16"/>
              </w:rPr>
              <w:t>0.77</w:t>
            </w:r>
          </w:p>
        </w:tc>
        <w:tc>
          <w:tcPr>
            <w:tcW w:w="720" w:type="dxa"/>
            <w:vAlign w:val="center"/>
          </w:tcPr>
          <w:p w14:paraId="640D305D" w14:textId="77777777" w:rsidR="00185F18" w:rsidRDefault="00AF7964">
            <w:pPr>
              <w:spacing w:line="480" w:lineRule="auto"/>
              <w:jc w:val="right"/>
              <w:rPr>
                <w:sz w:val="16"/>
                <w:szCs w:val="16"/>
              </w:rPr>
            </w:pPr>
            <w:r>
              <w:rPr>
                <w:sz w:val="16"/>
                <w:szCs w:val="16"/>
              </w:rPr>
              <w:t>0.01</w:t>
            </w:r>
          </w:p>
        </w:tc>
      </w:tr>
      <w:tr w:rsidR="00185F18" w14:paraId="1465AC48" w14:textId="77777777">
        <w:trPr>
          <w:trHeight w:val="280"/>
        </w:trPr>
        <w:tc>
          <w:tcPr>
            <w:tcW w:w="9198" w:type="dxa"/>
          </w:tcPr>
          <w:p w14:paraId="0C7CF2E4"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cope very well with unexpected difficulties.</w:t>
            </w:r>
          </w:p>
        </w:tc>
        <w:tc>
          <w:tcPr>
            <w:tcW w:w="722" w:type="dxa"/>
            <w:vAlign w:val="center"/>
          </w:tcPr>
          <w:p w14:paraId="307EC2AF" w14:textId="77777777" w:rsidR="00185F18" w:rsidRDefault="00AF7964">
            <w:pPr>
              <w:spacing w:line="480" w:lineRule="auto"/>
              <w:jc w:val="right"/>
              <w:rPr>
                <w:sz w:val="16"/>
                <w:szCs w:val="16"/>
              </w:rPr>
            </w:pPr>
            <w:r>
              <w:rPr>
                <w:sz w:val="16"/>
                <w:szCs w:val="16"/>
              </w:rPr>
              <w:t>0.20</w:t>
            </w:r>
          </w:p>
        </w:tc>
        <w:tc>
          <w:tcPr>
            <w:tcW w:w="720" w:type="dxa"/>
            <w:vAlign w:val="center"/>
          </w:tcPr>
          <w:p w14:paraId="09FF93B6" w14:textId="77777777" w:rsidR="00185F18" w:rsidRDefault="00AF7964">
            <w:pPr>
              <w:spacing w:line="480" w:lineRule="auto"/>
              <w:jc w:val="right"/>
              <w:rPr>
                <w:sz w:val="16"/>
                <w:szCs w:val="16"/>
              </w:rPr>
            </w:pPr>
            <w:r>
              <w:rPr>
                <w:sz w:val="16"/>
                <w:szCs w:val="16"/>
              </w:rPr>
              <w:t>0.10</w:t>
            </w:r>
          </w:p>
        </w:tc>
        <w:tc>
          <w:tcPr>
            <w:tcW w:w="718" w:type="dxa"/>
            <w:vAlign w:val="center"/>
          </w:tcPr>
          <w:p w14:paraId="2CD26251" w14:textId="77777777" w:rsidR="00185F18" w:rsidRDefault="00AF7964">
            <w:pPr>
              <w:spacing w:line="480" w:lineRule="auto"/>
              <w:jc w:val="right"/>
              <w:rPr>
                <w:sz w:val="16"/>
                <w:szCs w:val="16"/>
              </w:rPr>
            </w:pPr>
            <w:r>
              <w:rPr>
                <w:sz w:val="16"/>
                <w:szCs w:val="16"/>
              </w:rPr>
              <w:t>-0.06</w:t>
            </w:r>
          </w:p>
        </w:tc>
        <w:tc>
          <w:tcPr>
            <w:tcW w:w="900" w:type="dxa"/>
            <w:vAlign w:val="center"/>
          </w:tcPr>
          <w:p w14:paraId="1E1295EB" w14:textId="77777777" w:rsidR="00185F18" w:rsidRDefault="00AF7964">
            <w:pPr>
              <w:spacing w:line="480" w:lineRule="auto"/>
              <w:rPr>
                <w:sz w:val="16"/>
                <w:szCs w:val="16"/>
              </w:rPr>
            </w:pPr>
            <w:r>
              <w:rPr>
                <w:sz w:val="16"/>
                <w:szCs w:val="16"/>
              </w:rPr>
              <w:t>0.16</w:t>
            </w:r>
          </w:p>
        </w:tc>
        <w:tc>
          <w:tcPr>
            <w:tcW w:w="718" w:type="dxa"/>
            <w:vAlign w:val="center"/>
          </w:tcPr>
          <w:p w14:paraId="4A0E1FB4" w14:textId="77777777" w:rsidR="00185F18" w:rsidRDefault="00AF7964">
            <w:pPr>
              <w:spacing w:line="480" w:lineRule="auto"/>
              <w:jc w:val="right"/>
              <w:rPr>
                <w:sz w:val="16"/>
                <w:szCs w:val="16"/>
              </w:rPr>
            </w:pPr>
            <w:r>
              <w:rPr>
                <w:sz w:val="16"/>
                <w:szCs w:val="16"/>
              </w:rPr>
              <w:t>0.30</w:t>
            </w:r>
          </w:p>
        </w:tc>
        <w:tc>
          <w:tcPr>
            <w:tcW w:w="720" w:type="dxa"/>
            <w:vAlign w:val="center"/>
          </w:tcPr>
          <w:p w14:paraId="1AE3133C" w14:textId="77777777" w:rsidR="00185F18" w:rsidRDefault="00AF7964">
            <w:pPr>
              <w:spacing w:line="480" w:lineRule="auto"/>
              <w:jc w:val="right"/>
              <w:rPr>
                <w:b/>
                <w:sz w:val="16"/>
                <w:szCs w:val="16"/>
              </w:rPr>
            </w:pPr>
            <w:r>
              <w:rPr>
                <w:b/>
                <w:sz w:val="16"/>
                <w:szCs w:val="16"/>
              </w:rPr>
              <w:t>0.39</w:t>
            </w:r>
          </w:p>
        </w:tc>
      </w:tr>
      <w:tr w:rsidR="00185F18" w14:paraId="4DA4448B" w14:textId="77777777">
        <w:trPr>
          <w:trHeight w:val="280"/>
        </w:trPr>
        <w:tc>
          <w:tcPr>
            <w:tcW w:w="9198" w:type="dxa"/>
          </w:tcPr>
          <w:p w14:paraId="1B8F0493"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Obstacles energize me to work harder in order to attain an objective.</w:t>
            </w:r>
          </w:p>
        </w:tc>
        <w:tc>
          <w:tcPr>
            <w:tcW w:w="722" w:type="dxa"/>
            <w:vAlign w:val="center"/>
          </w:tcPr>
          <w:p w14:paraId="58AF3AA4" w14:textId="77777777" w:rsidR="00185F18" w:rsidRDefault="00AF7964">
            <w:pPr>
              <w:spacing w:line="480" w:lineRule="auto"/>
              <w:jc w:val="right"/>
              <w:rPr>
                <w:sz w:val="16"/>
                <w:szCs w:val="16"/>
              </w:rPr>
            </w:pPr>
            <w:r>
              <w:rPr>
                <w:sz w:val="16"/>
                <w:szCs w:val="16"/>
              </w:rPr>
              <w:t>0.15</w:t>
            </w:r>
          </w:p>
        </w:tc>
        <w:tc>
          <w:tcPr>
            <w:tcW w:w="720" w:type="dxa"/>
            <w:vAlign w:val="center"/>
          </w:tcPr>
          <w:p w14:paraId="55698B1B" w14:textId="77777777" w:rsidR="00185F18" w:rsidRDefault="00AF7964">
            <w:pPr>
              <w:spacing w:line="480" w:lineRule="auto"/>
              <w:jc w:val="right"/>
              <w:rPr>
                <w:sz w:val="16"/>
                <w:szCs w:val="16"/>
              </w:rPr>
            </w:pPr>
            <w:r>
              <w:rPr>
                <w:sz w:val="16"/>
                <w:szCs w:val="16"/>
              </w:rPr>
              <w:t>0.08</w:t>
            </w:r>
          </w:p>
        </w:tc>
        <w:tc>
          <w:tcPr>
            <w:tcW w:w="718" w:type="dxa"/>
            <w:vAlign w:val="center"/>
          </w:tcPr>
          <w:p w14:paraId="4D0A695E" w14:textId="77777777" w:rsidR="00185F18" w:rsidRDefault="00AF7964">
            <w:pPr>
              <w:spacing w:line="480" w:lineRule="auto"/>
              <w:jc w:val="right"/>
              <w:rPr>
                <w:sz w:val="16"/>
                <w:szCs w:val="16"/>
              </w:rPr>
            </w:pPr>
            <w:r>
              <w:rPr>
                <w:sz w:val="16"/>
                <w:szCs w:val="16"/>
              </w:rPr>
              <w:t>-0.19</w:t>
            </w:r>
          </w:p>
        </w:tc>
        <w:tc>
          <w:tcPr>
            <w:tcW w:w="900" w:type="dxa"/>
            <w:vAlign w:val="center"/>
          </w:tcPr>
          <w:p w14:paraId="23791DD5" w14:textId="77777777" w:rsidR="00185F18" w:rsidRDefault="00AF7964">
            <w:pPr>
              <w:spacing w:line="480" w:lineRule="auto"/>
              <w:rPr>
                <w:sz w:val="16"/>
                <w:szCs w:val="16"/>
              </w:rPr>
            </w:pPr>
            <w:r>
              <w:rPr>
                <w:sz w:val="16"/>
                <w:szCs w:val="16"/>
              </w:rPr>
              <w:t>0.00</w:t>
            </w:r>
          </w:p>
        </w:tc>
        <w:tc>
          <w:tcPr>
            <w:tcW w:w="718" w:type="dxa"/>
            <w:vAlign w:val="center"/>
          </w:tcPr>
          <w:p w14:paraId="787A3052" w14:textId="77777777" w:rsidR="00185F18" w:rsidRDefault="00AF7964">
            <w:pPr>
              <w:spacing w:line="480" w:lineRule="auto"/>
              <w:jc w:val="right"/>
              <w:rPr>
                <w:sz w:val="16"/>
                <w:szCs w:val="16"/>
              </w:rPr>
            </w:pPr>
            <w:r>
              <w:rPr>
                <w:sz w:val="16"/>
                <w:szCs w:val="16"/>
              </w:rPr>
              <w:t>0.12</w:t>
            </w:r>
          </w:p>
        </w:tc>
        <w:tc>
          <w:tcPr>
            <w:tcW w:w="720" w:type="dxa"/>
            <w:vAlign w:val="center"/>
          </w:tcPr>
          <w:p w14:paraId="029C9F9F" w14:textId="77777777" w:rsidR="00185F18" w:rsidRDefault="00AF7964">
            <w:pPr>
              <w:spacing w:line="480" w:lineRule="auto"/>
              <w:jc w:val="right"/>
              <w:rPr>
                <w:b/>
                <w:sz w:val="16"/>
                <w:szCs w:val="16"/>
              </w:rPr>
            </w:pPr>
            <w:r>
              <w:rPr>
                <w:b/>
                <w:sz w:val="16"/>
                <w:szCs w:val="16"/>
              </w:rPr>
              <w:t>0.62</w:t>
            </w:r>
          </w:p>
        </w:tc>
      </w:tr>
      <w:tr w:rsidR="00185F18" w14:paraId="7B97733C" w14:textId="77777777">
        <w:trPr>
          <w:trHeight w:val="280"/>
        </w:trPr>
        <w:tc>
          <w:tcPr>
            <w:tcW w:w="9198" w:type="dxa"/>
          </w:tcPr>
          <w:p w14:paraId="31E661AA" w14:textId="77777777" w:rsidR="00185F18" w:rsidRDefault="00AF7964">
            <w:pPr>
              <w:widowControl w:val="0"/>
              <w:numPr>
                <w:ilvl w:val="0"/>
                <w:numId w:val="1"/>
              </w:numPr>
              <w:pBdr>
                <w:top w:val="nil"/>
                <w:left w:val="nil"/>
                <w:bottom w:val="nil"/>
                <w:right w:val="nil"/>
                <w:between w:val="nil"/>
              </w:pBdr>
              <w:spacing w:line="480" w:lineRule="auto"/>
              <w:rPr>
                <w:color w:val="000000"/>
                <w:sz w:val="16"/>
                <w:szCs w:val="16"/>
              </w:rPr>
            </w:pPr>
            <w:r>
              <w:rPr>
                <w:color w:val="000000"/>
                <w:sz w:val="16"/>
                <w:szCs w:val="16"/>
              </w:rPr>
              <w:t>I tend to flourish when dealing with the pressure created by serious, unexpected problems.</w:t>
            </w:r>
          </w:p>
        </w:tc>
        <w:tc>
          <w:tcPr>
            <w:tcW w:w="722" w:type="dxa"/>
            <w:vAlign w:val="center"/>
          </w:tcPr>
          <w:p w14:paraId="6E3D8714" w14:textId="77777777" w:rsidR="00185F18" w:rsidRDefault="00AF7964">
            <w:pPr>
              <w:spacing w:line="480" w:lineRule="auto"/>
              <w:jc w:val="right"/>
              <w:rPr>
                <w:sz w:val="16"/>
                <w:szCs w:val="16"/>
              </w:rPr>
            </w:pPr>
            <w:r>
              <w:rPr>
                <w:sz w:val="16"/>
                <w:szCs w:val="16"/>
              </w:rPr>
              <w:t>0.03</w:t>
            </w:r>
          </w:p>
        </w:tc>
        <w:tc>
          <w:tcPr>
            <w:tcW w:w="720" w:type="dxa"/>
            <w:vAlign w:val="center"/>
          </w:tcPr>
          <w:p w14:paraId="4973FFAE" w14:textId="77777777" w:rsidR="00185F18" w:rsidRDefault="00AF7964">
            <w:pPr>
              <w:spacing w:line="480" w:lineRule="auto"/>
              <w:jc w:val="right"/>
              <w:rPr>
                <w:sz w:val="16"/>
                <w:szCs w:val="16"/>
              </w:rPr>
            </w:pPr>
            <w:r>
              <w:rPr>
                <w:sz w:val="16"/>
                <w:szCs w:val="16"/>
              </w:rPr>
              <w:t>0.22</w:t>
            </w:r>
          </w:p>
        </w:tc>
        <w:tc>
          <w:tcPr>
            <w:tcW w:w="718" w:type="dxa"/>
            <w:vAlign w:val="center"/>
          </w:tcPr>
          <w:p w14:paraId="022481F8" w14:textId="77777777" w:rsidR="00185F18" w:rsidRDefault="00AF7964">
            <w:pPr>
              <w:spacing w:line="480" w:lineRule="auto"/>
              <w:jc w:val="right"/>
              <w:rPr>
                <w:sz w:val="16"/>
                <w:szCs w:val="16"/>
              </w:rPr>
            </w:pPr>
            <w:r>
              <w:rPr>
                <w:sz w:val="16"/>
                <w:szCs w:val="16"/>
              </w:rPr>
              <w:t>-0.09</w:t>
            </w:r>
          </w:p>
        </w:tc>
        <w:tc>
          <w:tcPr>
            <w:tcW w:w="900" w:type="dxa"/>
            <w:vAlign w:val="center"/>
          </w:tcPr>
          <w:p w14:paraId="4D9AACB5" w14:textId="77777777" w:rsidR="00185F18" w:rsidRDefault="00AF7964">
            <w:pPr>
              <w:spacing w:line="480" w:lineRule="auto"/>
              <w:rPr>
                <w:sz w:val="16"/>
                <w:szCs w:val="16"/>
              </w:rPr>
            </w:pPr>
            <w:r>
              <w:rPr>
                <w:sz w:val="16"/>
                <w:szCs w:val="16"/>
              </w:rPr>
              <w:t>0.02</w:t>
            </w:r>
          </w:p>
        </w:tc>
        <w:tc>
          <w:tcPr>
            <w:tcW w:w="718" w:type="dxa"/>
            <w:vAlign w:val="center"/>
          </w:tcPr>
          <w:p w14:paraId="41E07CA4" w14:textId="77777777" w:rsidR="00185F18" w:rsidRDefault="00AF7964">
            <w:pPr>
              <w:spacing w:line="480" w:lineRule="auto"/>
              <w:jc w:val="right"/>
              <w:rPr>
                <w:sz w:val="16"/>
                <w:szCs w:val="16"/>
              </w:rPr>
            </w:pPr>
            <w:r>
              <w:rPr>
                <w:sz w:val="16"/>
                <w:szCs w:val="16"/>
              </w:rPr>
              <w:t>0.03</w:t>
            </w:r>
          </w:p>
        </w:tc>
        <w:tc>
          <w:tcPr>
            <w:tcW w:w="720" w:type="dxa"/>
            <w:vAlign w:val="center"/>
          </w:tcPr>
          <w:p w14:paraId="5C1A64BC" w14:textId="77777777" w:rsidR="00185F18" w:rsidRDefault="00AF7964">
            <w:pPr>
              <w:spacing w:line="480" w:lineRule="auto"/>
              <w:jc w:val="right"/>
              <w:rPr>
                <w:b/>
                <w:sz w:val="16"/>
                <w:szCs w:val="16"/>
              </w:rPr>
            </w:pPr>
            <w:r>
              <w:rPr>
                <w:b/>
                <w:sz w:val="16"/>
                <w:szCs w:val="16"/>
              </w:rPr>
              <w:t>0.65</w:t>
            </w:r>
          </w:p>
        </w:tc>
      </w:tr>
      <w:tr w:rsidR="00185F18" w14:paraId="147EB5C6" w14:textId="77777777">
        <w:trPr>
          <w:trHeight w:val="280"/>
        </w:trPr>
        <w:tc>
          <w:tcPr>
            <w:tcW w:w="9198" w:type="dxa"/>
          </w:tcPr>
          <w:p w14:paraId="7C2CB70F" w14:textId="77777777" w:rsidR="00185F18" w:rsidRDefault="00185F18">
            <w:pPr>
              <w:spacing w:line="480" w:lineRule="auto"/>
              <w:rPr>
                <w:sz w:val="16"/>
                <w:szCs w:val="16"/>
              </w:rPr>
            </w:pPr>
          </w:p>
        </w:tc>
        <w:tc>
          <w:tcPr>
            <w:tcW w:w="722" w:type="dxa"/>
            <w:vAlign w:val="center"/>
          </w:tcPr>
          <w:p w14:paraId="5A77BACD" w14:textId="77777777" w:rsidR="00185F18" w:rsidRDefault="00185F18">
            <w:pPr>
              <w:spacing w:line="480" w:lineRule="auto"/>
              <w:jc w:val="right"/>
              <w:rPr>
                <w:sz w:val="16"/>
                <w:szCs w:val="16"/>
              </w:rPr>
            </w:pPr>
          </w:p>
        </w:tc>
        <w:tc>
          <w:tcPr>
            <w:tcW w:w="720" w:type="dxa"/>
            <w:vAlign w:val="center"/>
          </w:tcPr>
          <w:p w14:paraId="3E462A28" w14:textId="77777777" w:rsidR="00185F18" w:rsidRDefault="00185F18">
            <w:pPr>
              <w:spacing w:line="480" w:lineRule="auto"/>
              <w:jc w:val="right"/>
              <w:rPr>
                <w:sz w:val="16"/>
                <w:szCs w:val="16"/>
              </w:rPr>
            </w:pPr>
          </w:p>
        </w:tc>
        <w:tc>
          <w:tcPr>
            <w:tcW w:w="718" w:type="dxa"/>
            <w:vAlign w:val="center"/>
          </w:tcPr>
          <w:p w14:paraId="24CC18A6" w14:textId="77777777" w:rsidR="00185F18" w:rsidRDefault="00185F18">
            <w:pPr>
              <w:spacing w:line="480" w:lineRule="auto"/>
              <w:jc w:val="right"/>
              <w:rPr>
                <w:sz w:val="16"/>
                <w:szCs w:val="16"/>
              </w:rPr>
            </w:pPr>
          </w:p>
        </w:tc>
        <w:tc>
          <w:tcPr>
            <w:tcW w:w="900" w:type="dxa"/>
            <w:vAlign w:val="center"/>
          </w:tcPr>
          <w:p w14:paraId="44DA6328" w14:textId="77777777" w:rsidR="00185F18" w:rsidRDefault="00185F18">
            <w:pPr>
              <w:spacing w:line="480" w:lineRule="auto"/>
              <w:rPr>
                <w:sz w:val="16"/>
                <w:szCs w:val="16"/>
              </w:rPr>
            </w:pPr>
          </w:p>
        </w:tc>
        <w:tc>
          <w:tcPr>
            <w:tcW w:w="718" w:type="dxa"/>
            <w:vAlign w:val="center"/>
          </w:tcPr>
          <w:p w14:paraId="091AE0FB" w14:textId="77777777" w:rsidR="00185F18" w:rsidRDefault="00185F18">
            <w:pPr>
              <w:spacing w:line="480" w:lineRule="auto"/>
              <w:jc w:val="right"/>
              <w:rPr>
                <w:sz w:val="16"/>
                <w:szCs w:val="16"/>
              </w:rPr>
            </w:pPr>
          </w:p>
        </w:tc>
        <w:tc>
          <w:tcPr>
            <w:tcW w:w="720" w:type="dxa"/>
            <w:vAlign w:val="center"/>
          </w:tcPr>
          <w:p w14:paraId="6735C2CA" w14:textId="77777777" w:rsidR="00185F18" w:rsidRDefault="00185F18">
            <w:pPr>
              <w:spacing w:line="480" w:lineRule="auto"/>
              <w:jc w:val="right"/>
              <w:rPr>
                <w:sz w:val="16"/>
                <w:szCs w:val="16"/>
              </w:rPr>
            </w:pPr>
          </w:p>
        </w:tc>
      </w:tr>
      <w:tr w:rsidR="00185F18" w14:paraId="56160E0C" w14:textId="77777777">
        <w:trPr>
          <w:trHeight w:val="280"/>
        </w:trPr>
        <w:tc>
          <w:tcPr>
            <w:tcW w:w="9198" w:type="dxa"/>
          </w:tcPr>
          <w:p w14:paraId="5C10201B" w14:textId="77777777" w:rsidR="00185F18" w:rsidRDefault="00AF7964">
            <w:pPr>
              <w:spacing w:line="480" w:lineRule="auto"/>
              <w:rPr>
                <w:sz w:val="16"/>
                <w:szCs w:val="16"/>
              </w:rPr>
            </w:pPr>
            <w:r>
              <w:rPr>
                <w:sz w:val="16"/>
                <w:szCs w:val="16"/>
              </w:rPr>
              <w:t>Post-rotation eigenvalues for retained items</w:t>
            </w:r>
          </w:p>
        </w:tc>
        <w:tc>
          <w:tcPr>
            <w:tcW w:w="722" w:type="dxa"/>
            <w:vAlign w:val="bottom"/>
          </w:tcPr>
          <w:p w14:paraId="71AC87F8" w14:textId="77777777" w:rsidR="00185F18" w:rsidRDefault="00AF7964">
            <w:pPr>
              <w:spacing w:line="480" w:lineRule="auto"/>
              <w:jc w:val="right"/>
              <w:rPr>
                <w:sz w:val="16"/>
                <w:szCs w:val="16"/>
              </w:rPr>
            </w:pPr>
            <w:r>
              <w:rPr>
                <w:sz w:val="16"/>
                <w:szCs w:val="16"/>
              </w:rPr>
              <w:t>7.19</w:t>
            </w:r>
          </w:p>
        </w:tc>
        <w:tc>
          <w:tcPr>
            <w:tcW w:w="720" w:type="dxa"/>
            <w:vAlign w:val="bottom"/>
          </w:tcPr>
          <w:p w14:paraId="02E91EF9" w14:textId="77777777" w:rsidR="00185F18" w:rsidRDefault="00AF7964">
            <w:pPr>
              <w:spacing w:line="480" w:lineRule="auto"/>
              <w:jc w:val="right"/>
              <w:rPr>
                <w:sz w:val="16"/>
                <w:szCs w:val="16"/>
              </w:rPr>
            </w:pPr>
            <w:r>
              <w:rPr>
                <w:sz w:val="16"/>
                <w:szCs w:val="16"/>
              </w:rPr>
              <w:t>2.50</w:t>
            </w:r>
          </w:p>
        </w:tc>
        <w:tc>
          <w:tcPr>
            <w:tcW w:w="718" w:type="dxa"/>
            <w:vAlign w:val="bottom"/>
          </w:tcPr>
          <w:p w14:paraId="4455DCE5" w14:textId="77777777" w:rsidR="00185F18" w:rsidRDefault="00AF7964">
            <w:pPr>
              <w:spacing w:line="480" w:lineRule="auto"/>
              <w:jc w:val="right"/>
              <w:rPr>
                <w:sz w:val="16"/>
                <w:szCs w:val="16"/>
              </w:rPr>
            </w:pPr>
            <w:r>
              <w:rPr>
                <w:sz w:val="16"/>
                <w:szCs w:val="16"/>
              </w:rPr>
              <w:t>2.26</w:t>
            </w:r>
          </w:p>
        </w:tc>
        <w:tc>
          <w:tcPr>
            <w:tcW w:w="900" w:type="dxa"/>
            <w:vAlign w:val="bottom"/>
          </w:tcPr>
          <w:p w14:paraId="2D081E01" w14:textId="77777777" w:rsidR="00185F18" w:rsidRDefault="00AF7964">
            <w:pPr>
              <w:spacing w:line="480" w:lineRule="auto"/>
              <w:rPr>
                <w:sz w:val="16"/>
                <w:szCs w:val="16"/>
              </w:rPr>
            </w:pPr>
            <w:r>
              <w:rPr>
                <w:sz w:val="16"/>
                <w:szCs w:val="16"/>
              </w:rPr>
              <w:t>1.73</w:t>
            </w:r>
          </w:p>
        </w:tc>
        <w:tc>
          <w:tcPr>
            <w:tcW w:w="718" w:type="dxa"/>
            <w:vAlign w:val="bottom"/>
          </w:tcPr>
          <w:p w14:paraId="2B73CA8E" w14:textId="77777777" w:rsidR="00185F18" w:rsidRDefault="00AF7964">
            <w:pPr>
              <w:spacing w:line="480" w:lineRule="auto"/>
              <w:jc w:val="right"/>
              <w:rPr>
                <w:sz w:val="16"/>
                <w:szCs w:val="16"/>
              </w:rPr>
            </w:pPr>
            <w:r>
              <w:rPr>
                <w:sz w:val="16"/>
                <w:szCs w:val="16"/>
              </w:rPr>
              <w:t>1.46</w:t>
            </w:r>
          </w:p>
        </w:tc>
        <w:tc>
          <w:tcPr>
            <w:tcW w:w="720" w:type="dxa"/>
            <w:vAlign w:val="bottom"/>
          </w:tcPr>
          <w:p w14:paraId="142E7A49" w14:textId="77777777" w:rsidR="00185F18" w:rsidRDefault="00AF7964">
            <w:pPr>
              <w:spacing w:line="480" w:lineRule="auto"/>
              <w:jc w:val="right"/>
              <w:rPr>
                <w:sz w:val="16"/>
                <w:szCs w:val="16"/>
              </w:rPr>
            </w:pPr>
            <w:r>
              <w:rPr>
                <w:sz w:val="16"/>
                <w:szCs w:val="16"/>
              </w:rPr>
              <w:t>1.15</w:t>
            </w:r>
          </w:p>
        </w:tc>
      </w:tr>
      <w:tr w:rsidR="00185F18" w14:paraId="13307E24" w14:textId="77777777">
        <w:trPr>
          <w:trHeight w:val="280"/>
        </w:trPr>
        <w:tc>
          <w:tcPr>
            <w:tcW w:w="9198" w:type="dxa"/>
          </w:tcPr>
          <w:p w14:paraId="2725BFCC" w14:textId="77777777" w:rsidR="00185F18" w:rsidRDefault="00AF7964">
            <w:pPr>
              <w:spacing w:line="480" w:lineRule="auto"/>
              <w:rPr>
                <w:sz w:val="16"/>
                <w:szCs w:val="16"/>
              </w:rPr>
            </w:pPr>
            <w:r>
              <w:rPr>
                <w:sz w:val="16"/>
                <w:szCs w:val="16"/>
              </w:rPr>
              <w:t>Percentage of variance explained for retained items (post-rotation)</w:t>
            </w:r>
          </w:p>
        </w:tc>
        <w:tc>
          <w:tcPr>
            <w:tcW w:w="722" w:type="dxa"/>
            <w:vAlign w:val="bottom"/>
          </w:tcPr>
          <w:p w14:paraId="6E3BBBFD" w14:textId="77777777" w:rsidR="00185F18" w:rsidRDefault="00AF7964">
            <w:pPr>
              <w:spacing w:line="480" w:lineRule="auto"/>
              <w:jc w:val="right"/>
              <w:rPr>
                <w:sz w:val="16"/>
                <w:szCs w:val="16"/>
              </w:rPr>
            </w:pPr>
            <w:r>
              <w:rPr>
                <w:sz w:val="16"/>
                <w:szCs w:val="16"/>
              </w:rPr>
              <w:t>27.68</w:t>
            </w:r>
          </w:p>
        </w:tc>
        <w:tc>
          <w:tcPr>
            <w:tcW w:w="720" w:type="dxa"/>
            <w:vAlign w:val="bottom"/>
          </w:tcPr>
          <w:p w14:paraId="04A7D2AC" w14:textId="77777777" w:rsidR="00185F18" w:rsidRDefault="00AF7964">
            <w:pPr>
              <w:spacing w:line="480" w:lineRule="auto"/>
              <w:jc w:val="right"/>
              <w:rPr>
                <w:sz w:val="16"/>
                <w:szCs w:val="16"/>
              </w:rPr>
            </w:pPr>
            <w:r>
              <w:rPr>
                <w:sz w:val="16"/>
                <w:szCs w:val="16"/>
              </w:rPr>
              <w:t>9.62</w:t>
            </w:r>
          </w:p>
        </w:tc>
        <w:tc>
          <w:tcPr>
            <w:tcW w:w="718" w:type="dxa"/>
            <w:vAlign w:val="bottom"/>
          </w:tcPr>
          <w:p w14:paraId="3549CA68" w14:textId="77777777" w:rsidR="00185F18" w:rsidRDefault="00AF7964">
            <w:pPr>
              <w:spacing w:line="480" w:lineRule="auto"/>
              <w:jc w:val="right"/>
              <w:rPr>
                <w:sz w:val="16"/>
                <w:szCs w:val="16"/>
              </w:rPr>
            </w:pPr>
            <w:r>
              <w:rPr>
                <w:sz w:val="16"/>
                <w:szCs w:val="16"/>
              </w:rPr>
              <w:t>8.70</w:t>
            </w:r>
          </w:p>
        </w:tc>
        <w:tc>
          <w:tcPr>
            <w:tcW w:w="900" w:type="dxa"/>
            <w:vAlign w:val="bottom"/>
          </w:tcPr>
          <w:p w14:paraId="6AE6BAEA" w14:textId="77777777" w:rsidR="00185F18" w:rsidRDefault="00AF7964">
            <w:pPr>
              <w:spacing w:line="480" w:lineRule="auto"/>
              <w:rPr>
                <w:sz w:val="16"/>
                <w:szCs w:val="16"/>
              </w:rPr>
            </w:pPr>
            <w:r>
              <w:rPr>
                <w:sz w:val="16"/>
                <w:szCs w:val="16"/>
              </w:rPr>
              <w:t>6.68</w:t>
            </w:r>
          </w:p>
        </w:tc>
        <w:tc>
          <w:tcPr>
            <w:tcW w:w="718" w:type="dxa"/>
            <w:vAlign w:val="bottom"/>
          </w:tcPr>
          <w:p w14:paraId="309D999F" w14:textId="77777777" w:rsidR="00185F18" w:rsidRDefault="00AF7964">
            <w:pPr>
              <w:spacing w:line="480" w:lineRule="auto"/>
              <w:jc w:val="right"/>
              <w:rPr>
                <w:sz w:val="16"/>
                <w:szCs w:val="16"/>
              </w:rPr>
            </w:pPr>
            <w:r>
              <w:rPr>
                <w:sz w:val="16"/>
                <w:szCs w:val="16"/>
              </w:rPr>
              <w:t>5.52</w:t>
            </w:r>
          </w:p>
        </w:tc>
        <w:tc>
          <w:tcPr>
            <w:tcW w:w="720" w:type="dxa"/>
            <w:vAlign w:val="bottom"/>
          </w:tcPr>
          <w:p w14:paraId="291B30EB" w14:textId="77777777" w:rsidR="00185F18" w:rsidRDefault="00AF7964">
            <w:pPr>
              <w:spacing w:line="480" w:lineRule="auto"/>
              <w:jc w:val="right"/>
              <w:rPr>
                <w:sz w:val="16"/>
                <w:szCs w:val="16"/>
              </w:rPr>
            </w:pPr>
            <w:r>
              <w:rPr>
                <w:sz w:val="16"/>
                <w:szCs w:val="16"/>
              </w:rPr>
              <w:t>4.42</w:t>
            </w:r>
          </w:p>
        </w:tc>
      </w:tr>
      <w:tr w:rsidR="00185F18" w14:paraId="6FFAF7EC" w14:textId="77777777">
        <w:trPr>
          <w:trHeight w:val="280"/>
        </w:trPr>
        <w:tc>
          <w:tcPr>
            <w:tcW w:w="9198" w:type="dxa"/>
          </w:tcPr>
          <w:p w14:paraId="4663EB97" w14:textId="77777777" w:rsidR="00185F18" w:rsidRDefault="00AF7964">
            <w:pPr>
              <w:spacing w:line="480" w:lineRule="auto"/>
              <w:rPr>
                <w:sz w:val="16"/>
                <w:szCs w:val="16"/>
              </w:rPr>
            </w:pPr>
            <w:bookmarkStart w:id="73" w:name="_2et92p0" w:colFirst="0" w:colLast="0"/>
            <w:bookmarkEnd w:id="73"/>
            <w:r>
              <w:rPr>
                <w:sz w:val="16"/>
                <w:szCs w:val="16"/>
              </w:rPr>
              <w:t>Final Cronbach alpha reliabilities for retained items</w:t>
            </w:r>
          </w:p>
        </w:tc>
        <w:tc>
          <w:tcPr>
            <w:tcW w:w="722" w:type="dxa"/>
            <w:vAlign w:val="bottom"/>
          </w:tcPr>
          <w:p w14:paraId="0251E8C2" w14:textId="77777777" w:rsidR="00185F18" w:rsidRDefault="00AF7964">
            <w:pPr>
              <w:spacing w:line="480" w:lineRule="auto"/>
              <w:jc w:val="center"/>
              <w:rPr>
                <w:sz w:val="16"/>
                <w:szCs w:val="16"/>
              </w:rPr>
            </w:pPr>
            <w:r>
              <w:rPr>
                <w:sz w:val="16"/>
                <w:szCs w:val="16"/>
              </w:rPr>
              <w:t>.86</w:t>
            </w:r>
          </w:p>
        </w:tc>
        <w:tc>
          <w:tcPr>
            <w:tcW w:w="720" w:type="dxa"/>
            <w:vAlign w:val="bottom"/>
          </w:tcPr>
          <w:p w14:paraId="1B5B1958" w14:textId="77777777" w:rsidR="00185F18" w:rsidRDefault="00AF7964">
            <w:pPr>
              <w:spacing w:line="480" w:lineRule="auto"/>
              <w:jc w:val="center"/>
              <w:rPr>
                <w:sz w:val="16"/>
                <w:szCs w:val="16"/>
              </w:rPr>
            </w:pPr>
            <w:r>
              <w:rPr>
                <w:sz w:val="16"/>
                <w:szCs w:val="16"/>
              </w:rPr>
              <w:t xml:space="preserve">  .81</w:t>
            </w:r>
          </w:p>
        </w:tc>
        <w:tc>
          <w:tcPr>
            <w:tcW w:w="718" w:type="dxa"/>
            <w:vAlign w:val="bottom"/>
          </w:tcPr>
          <w:p w14:paraId="10E807A9" w14:textId="77777777" w:rsidR="00185F18" w:rsidRDefault="00AF7964">
            <w:pPr>
              <w:spacing w:line="480" w:lineRule="auto"/>
              <w:jc w:val="center"/>
              <w:rPr>
                <w:sz w:val="16"/>
                <w:szCs w:val="16"/>
              </w:rPr>
            </w:pPr>
            <w:r>
              <w:rPr>
                <w:sz w:val="16"/>
                <w:szCs w:val="16"/>
              </w:rPr>
              <w:t xml:space="preserve">  .80</w:t>
            </w:r>
          </w:p>
        </w:tc>
        <w:tc>
          <w:tcPr>
            <w:tcW w:w="900" w:type="dxa"/>
            <w:vAlign w:val="bottom"/>
          </w:tcPr>
          <w:p w14:paraId="307A9BD6" w14:textId="77777777" w:rsidR="00185F18" w:rsidRDefault="00AF7964">
            <w:pPr>
              <w:spacing w:line="480" w:lineRule="auto"/>
              <w:rPr>
                <w:sz w:val="16"/>
                <w:szCs w:val="16"/>
              </w:rPr>
            </w:pPr>
            <w:r>
              <w:rPr>
                <w:sz w:val="16"/>
                <w:szCs w:val="16"/>
              </w:rPr>
              <w:t>.80</w:t>
            </w:r>
          </w:p>
        </w:tc>
        <w:tc>
          <w:tcPr>
            <w:tcW w:w="718" w:type="dxa"/>
          </w:tcPr>
          <w:p w14:paraId="6AB9387B" w14:textId="77777777" w:rsidR="00185F18" w:rsidRDefault="00AF7964">
            <w:pPr>
              <w:spacing w:line="480" w:lineRule="auto"/>
              <w:jc w:val="center"/>
              <w:rPr>
                <w:sz w:val="16"/>
                <w:szCs w:val="16"/>
              </w:rPr>
            </w:pPr>
            <w:r>
              <w:rPr>
                <w:sz w:val="16"/>
                <w:szCs w:val="16"/>
              </w:rPr>
              <w:t>.82</w:t>
            </w:r>
          </w:p>
        </w:tc>
        <w:tc>
          <w:tcPr>
            <w:tcW w:w="720" w:type="dxa"/>
          </w:tcPr>
          <w:p w14:paraId="5EB8BB6C" w14:textId="77777777" w:rsidR="00185F18" w:rsidRDefault="00AF7964">
            <w:pPr>
              <w:spacing w:line="480" w:lineRule="auto"/>
              <w:jc w:val="center"/>
              <w:rPr>
                <w:sz w:val="16"/>
                <w:szCs w:val="16"/>
              </w:rPr>
            </w:pPr>
            <w:r>
              <w:rPr>
                <w:sz w:val="16"/>
                <w:szCs w:val="16"/>
              </w:rPr>
              <w:t>.79</w:t>
            </w:r>
          </w:p>
        </w:tc>
      </w:tr>
      <w:tr w:rsidR="00185F18" w14:paraId="7A5E54FA" w14:textId="77777777">
        <w:trPr>
          <w:trHeight w:val="280"/>
        </w:trPr>
        <w:tc>
          <w:tcPr>
            <w:tcW w:w="9198" w:type="dxa"/>
            <w:tcBorders>
              <w:bottom w:val="single" w:sz="4" w:space="0" w:color="000000"/>
            </w:tcBorders>
          </w:tcPr>
          <w:p w14:paraId="0A0602D6" w14:textId="77777777" w:rsidR="00185F18" w:rsidRDefault="00AF7964">
            <w:pPr>
              <w:spacing w:line="480" w:lineRule="auto"/>
              <w:rPr>
                <w:sz w:val="16"/>
                <w:szCs w:val="16"/>
              </w:rPr>
            </w:pPr>
            <w:r>
              <w:rPr>
                <w:sz w:val="16"/>
                <w:szCs w:val="16"/>
              </w:rPr>
              <w:t xml:space="preserve">Final Cronbach alpha reliability for overall AIS                                                                                               </w:t>
            </w:r>
          </w:p>
        </w:tc>
        <w:tc>
          <w:tcPr>
            <w:tcW w:w="722" w:type="dxa"/>
            <w:tcBorders>
              <w:bottom w:val="single" w:sz="4" w:space="0" w:color="000000"/>
            </w:tcBorders>
            <w:vAlign w:val="bottom"/>
          </w:tcPr>
          <w:p w14:paraId="23A78703" w14:textId="77777777" w:rsidR="00185F18" w:rsidRDefault="00AF7964">
            <w:pPr>
              <w:spacing w:line="480" w:lineRule="auto"/>
              <w:jc w:val="center"/>
              <w:rPr>
                <w:sz w:val="16"/>
                <w:szCs w:val="16"/>
              </w:rPr>
            </w:pPr>
            <w:r>
              <w:rPr>
                <w:sz w:val="16"/>
                <w:szCs w:val="16"/>
              </w:rPr>
              <w:t>.91</w:t>
            </w:r>
          </w:p>
        </w:tc>
        <w:tc>
          <w:tcPr>
            <w:tcW w:w="720" w:type="dxa"/>
            <w:tcBorders>
              <w:bottom w:val="single" w:sz="4" w:space="0" w:color="000000"/>
            </w:tcBorders>
            <w:vAlign w:val="bottom"/>
          </w:tcPr>
          <w:p w14:paraId="6CF34B90" w14:textId="77777777" w:rsidR="00185F18" w:rsidRDefault="00185F18">
            <w:pPr>
              <w:spacing w:line="480" w:lineRule="auto"/>
              <w:jc w:val="center"/>
              <w:rPr>
                <w:sz w:val="16"/>
                <w:szCs w:val="16"/>
              </w:rPr>
            </w:pPr>
          </w:p>
        </w:tc>
        <w:tc>
          <w:tcPr>
            <w:tcW w:w="718" w:type="dxa"/>
            <w:tcBorders>
              <w:bottom w:val="single" w:sz="4" w:space="0" w:color="000000"/>
            </w:tcBorders>
            <w:vAlign w:val="bottom"/>
          </w:tcPr>
          <w:p w14:paraId="4CA6CC79" w14:textId="77777777" w:rsidR="00185F18" w:rsidRDefault="00185F18">
            <w:pPr>
              <w:spacing w:line="480" w:lineRule="auto"/>
              <w:jc w:val="center"/>
              <w:rPr>
                <w:sz w:val="16"/>
                <w:szCs w:val="16"/>
              </w:rPr>
            </w:pPr>
          </w:p>
        </w:tc>
        <w:tc>
          <w:tcPr>
            <w:tcW w:w="900" w:type="dxa"/>
            <w:tcBorders>
              <w:bottom w:val="single" w:sz="4" w:space="0" w:color="000000"/>
            </w:tcBorders>
            <w:vAlign w:val="bottom"/>
          </w:tcPr>
          <w:p w14:paraId="35FF0CDC" w14:textId="77777777" w:rsidR="00185F18" w:rsidRDefault="00185F18">
            <w:pPr>
              <w:spacing w:line="480" w:lineRule="auto"/>
              <w:jc w:val="center"/>
              <w:rPr>
                <w:sz w:val="16"/>
                <w:szCs w:val="16"/>
              </w:rPr>
            </w:pPr>
          </w:p>
        </w:tc>
        <w:tc>
          <w:tcPr>
            <w:tcW w:w="718" w:type="dxa"/>
            <w:tcBorders>
              <w:bottom w:val="single" w:sz="4" w:space="0" w:color="000000"/>
            </w:tcBorders>
          </w:tcPr>
          <w:p w14:paraId="149D11AA" w14:textId="77777777" w:rsidR="00185F18" w:rsidRDefault="00185F18">
            <w:pPr>
              <w:spacing w:line="480" w:lineRule="auto"/>
              <w:jc w:val="center"/>
              <w:rPr>
                <w:sz w:val="16"/>
                <w:szCs w:val="16"/>
              </w:rPr>
            </w:pPr>
          </w:p>
        </w:tc>
        <w:tc>
          <w:tcPr>
            <w:tcW w:w="720" w:type="dxa"/>
            <w:tcBorders>
              <w:bottom w:val="single" w:sz="4" w:space="0" w:color="000000"/>
            </w:tcBorders>
          </w:tcPr>
          <w:p w14:paraId="68BB7402" w14:textId="77777777" w:rsidR="00185F18" w:rsidRDefault="00185F18">
            <w:pPr>
              <w:spacing w:line="480" w:lineRule="auto"/>
              <w:jc w:val="center"/>
              <w:rPr>
                <w:sz w:val="16"/>
                <w:szCs w:val="16"/>
              </w:rPr>
            </w:pPr>
          </w:p>
        </w:tc>
      </w:tr>
    </w:tbl>
    <w:p w14:paraId="0FEEFC60" w14:textId="77777777" w:rsidR="00185F18" w:rsidRDefault="00AF7964">
      <w:pPr>
        <w:spacing w:line="480" w:lineRule="auto"/>
        <w:rPr>
          <w:sz w:val="20"/>
          <w:szCs w:val="20"/>
        </w:rPr>
      </w:pPr>
      <w:r>
        <w:rPr>
          <w:sz w:val="20"/>
          <w:szCs w:val="20"/>
        </w:rPr>
        <w:t>Note: Primary factor coefficients in bold. AIS – Appreciative Intelligence Scale</w:t>
      </w:r>
      <w:r>
        <w:rPr>
          <w:sz w:val="20"/>
          <w:szCs w:val="20"/>
          <w:vertAlign w:val="superscript"/>
        </w:rPr>
        <w:t>®</w:t>
      </w:r>
      <w:r>
        <w:rPr>
          <w:sz w:val="20"/>
          <w:szCs w:val="20"/>
        </w:rPr>
        <w:t xml:space="preserve">. </w:t>
      </w:r>
      <w:r>
        <w:rPr>
          <w:sz w:val="20"/>
          <w:szCs w:val="20"/>
          <w:vertAlign w:val="superscript"/>
        </w:rPr>
        <w:t>a</w:t>
      </w:r>
      <w:r>
        <w:rPr>
          <w:sz w:val="20"/>
          <w:szCs w:val="20"/>
        </w:rPr>
        <w:t xml:space="preserve"> N = 204. </w:t>
      </w:r>
    </w:p>
    <w:p w14:paraId="5E54A499" w14:textId="77777777" w:rsidR="00185F18" w:rsidRDefault="00185F18">
      <w:pPr>
        <w:spacing w:line="480" w:lineRule="auto"/>
        <w:sectPr w:rsidR="00185F18">
          <w:pgSz w:w="12240" w:h="15840"/>
          <w:pgMar w:top="1440" w:right="1440" w:bottom="1440" w:left="1440" w:header="720" w:footer="720" w:gutter="0"/>
          <w:cols w:space="720" w:equalWidth="0">
            <w:col w:w="9360"/>
          </w:cols>
        </w:sectPr>
      </w:pPr>
    </w:p>
    <w:p w14:paraId="703B647C" w14:textId="77777777" w:rsidR="00185F18" w:rsidRDefault="00AF7964">
      <w:pPr>
        <w:spacing w:line="480" w:lineRule="auto"/>
        <w:rPr>
          <w:i/>
        </w:rPr>
      </w:pPr>
      <w:r>
        <w:t xml:space="preserve">TABLE 2: </w:t>
      </w:r>
      <w:r>
        <w:rPr>
          <w:i/>
        </w:rPr>
        <w:t>Fit Indices for Tests of Discriminant Validity</w:t>
      </w:r>
    </w:p>
    <w:tbl>
      <w:tblPr>
        <w:tblStyle w:val="a0"/>
        <w:tblW w:w="8976" w:type="dxa"/>
        <w:tblBorders>
          <w:top w:val="single" w:sz="4" w:space="0" w:color="000000"/>
          <w:bottom w:val="single" w:sz="4" w:space="0" w:color="000000"/>
        </w:tblBorders>
        <w:tblLayout w:type="fixed"/>
        <w:tblLook w:val="0000" w:firstRow="0" w:lastRow="0" w:firstColumn="0" w:lastColumn="0" w:noHBand="0" w:noVBand="0"/>
      </w:tblPr>
      <w:tblGrid>
        <w:gridCol w:w="2358"/>
        <w:gridCol w:w="1080"/>
        <w:gridCol w:w="900"/>
        <w:gridCol w:w="810"/>
        <w:gridCol w:w="1080"/>
        <w:gridCol w:w="720"/>
        <w:gridCol w:w="1080"/>
        <w:gridCol w:w="948"/>
      </w:tblGrid>
      <w:tr w:rsidR="00185F18" w14:paraId="01F96ADD" w14:textId="77777777">
        <w:tc>
          <w:tcPr>
            <w:tcW w:w="2358" w:type="dxa"/>
            <w:tcBorders>
              <w:top w:val="single" w:sz="4" w:space="0" w:color="000000"/>
              <w:bottom w:val="single" w:sz="4" w:space="0" w:color="000000"/>
            </w:tcBorders>
          </w:tcPr>
          <w:p w14:paraId="318AE042" w14:textId="77777777" w:rsidR="00185F18" w:rsidRDefault="00AF7964">
            <w:pPr>
              <w:spacing w:line="480" w:lineRule="auto"/>
              <w:rPr>
                <w:sz w:val="20"/>
                <w:szCs w:val="20"/>
              </w:rPr>
            </w:pPr>
            <w:r>
              <w:rPr>
                <w:sz w:val="20"/>
                <w:szCs w:val="20"/>
              </w:rPr>
              <w:t>Model</w:t>
            </w:r>
          </w:p>
        </w:tc>
        <w:tc>
          <w:tcPr>
            <w:tcW w:w="1080" w:type="dxa"/>
            <w:tcBorders>
              <w:top w:val="single" w:sz="4" w:space="0" w:color="000000"/>
              <w:bottom w:val="single" w:sz="4" w:space="0" w:color="000000"/>
            </w:tcBorders>
          </w:tcPr>
          <w:p w14:paraId="37CA1D84" w14:textId="77777777" w:rsidR="00185F18" w:rsidRDefault="00AF7964">
            <w:pPr>
              <w:spacing w:line="480" w:lineRule="auto"/>
              <w:jc w:val="center"/>
              <w:rPr>
                <w:sz w:val="20"/>
                <w:szCs w:val="20"/>
              </w:rPr>
            </w:pPr>
            <w:r>
              <w:rPr>
                <w:sz w:val="20"/>
                <w:szCs w:val="20"/>
              </w:rPr>
              <w:t>χ</w:t>
            </w:r>
            <w:r>
              <w:rPr>
                <w:sz w:val="20"/>
                <w:szCs w:val="20"/>
                <w:vertAlign w:val="superscript"/>
              </w:rPr>
              <w:t>2</w:t>
            </w:r>
          </w:p>
        </w:tc>
        <w:tc>
          <w:tcPr>
            <w:tcW w:w="900" w:type="dxa"/>
            <w:tcBorders>
              <w:top w:val="single" w:sz="4" w:space="0" w:color="000000"/>
              <w:bottom w:val="single" w:sz="4" w:space="0" w:color="000000"/>
            </w:tcBorders>
          </w:tcPr>
          <w:p w14:paraId="5FDB2D1D" w14:textId="77777777" w:rsidR="00185F18" w:rsidRDefault="00AF7964">
            <w:pPr>
              <w:spacing w:line="480" w:lineRule="auto"/>
              <w:jc w:val="center"/>
              <w:rPr>
                <w:i/>
                <w:sz w:val="20"/>
                <w:szCs w:val="20"/>
              </w:rPr>
            </w:pPr>
            <w:r>
              <w:rPr>
                <w:i/>
                <w:sz w:val="20"/>
                <w:szCs w:val="20"/>
              </w:rPr>
              <w:t>df</w:t>
            </w:r>
          </w:p>
        </w:tc>
        <w:tc>
          <w:tcPr>
            <w:tcW w:w="810" w:type="dxa"/>
            <w:tcBorders>
              <w:top w:val="single" w:sz="4" w:space="0" w:color="000000"/>
              <w:bottom w:val="single" w:sz="4" w:space="0" w:color="000000"/>
            </w:tcBorders>
          </w:tcPr>
          <w:p w14:paraId="765E9B68" w14:textId="77777777" w:rsidR="00185F18" w:rsidRDefault="00AF7964">
            <w:pPr>
              <w:spacing w:line="480" w:lineRule="auto"/>
              <w:jc w:val="center"/>
              <w:rPr>
                <w:sz w:val="20"/>
                <w:szCs w:val="20"/>
              </w:rPr>
            </w:pPr>
            <w:r>
              <w:rPr>
                <w:sz w:val="20"/>
                <w:szCs w:val="20"/>
              </w:rPr>
              <w:t>SRMR</w:t>
            </w:r>
          </w:p>
        </w:tc>
        <w:tc>
          <w:tcPr>
            <w:tcW w:w="1080" w:type="dxa"/>
            <w:tcBorders>
              <w:top w:val="single" w:sz="4" w:space="0" w:color="000000"/>
              <w:bottom w:val="single" w:sz="4" w:space="0" w:color="000000"/>
            </w:tcBorders>
          </w:tcPr>
          <w:p w14:paraId="267CD7DF" w14:textId="77777777" w:rsidR="00185F18" w:rsidRDefault="00AF7964">
            <w:pPr>
              <w:spacing w:line="480" w:lineRule="auto"/>
              <w:jc w:val="center"/>
              <w:rPr>
                <w:sz w:val="20"/>
                <w:szCs w:val="20"/>
              </w:rPr>
            </w:pPr>
            <w:r>
              <w:rPr>
                <w:sz w:val="20"/>
                <w:szCs w:val="20"/>
              </w:rPr>
              <w:t>RMSEA</w:t>
            </w:r>
          </w:p>
        </w:tc>
        <w:tc>
          <w:tcPr>
            <w:tcW w:w="720" w:type="dxa"/>
            <w:tcBorders>
              <w:top w:val="single" w:sz="4" w:space="0" w:color="000000"/>
              <w:bottom w:val="single" w:sz="4" w:space="0" w:color="000000"/>
            </w:tcBorders>
          </w:tcPr>
          <w:p w14:paraId="1E725FDA" w14:textId="77777777" w:rsidR="00185F18" w:rsidRDefault="00AF7964">
            <w:pPr>
              <w:spacing w:line="480" w:lineRule="auto"/>
              <w:jc w:val="center"/>
              <w:rPr>
                <w:sz w:val="20"/>
                <w:szCs w:val="20"/>
              </w:rPr>
            </w:pPr>
            <w:r>
              <w:rPr>
                <w:sz w:val="20"/>
                <w:szCs w:val="20"/>
              </w:rPr>
              <w:t>CFI</w:t>
            </w:r>
          </w:p>
        </w:tc>
        <w:tc>
          <w:tcPr>
            <w:tcW w:w="1080" w:type="dxa"/>
            <w:tcBorders>
              <w:top w:val="single" w:sz="4" w:space="0" w:color="000000"/>
              <w:bottom w:val="single" w:sz="4" w:space="0" w:color="000000"/>
            </w:tcBorders>
          </w:tcPr>
          <w:p w14:paraId="24D3FFDE" w14:textId="77777777" w:rsidR="00185F18" w:rsidRDefault="00AF7964">
            <w:pPr>
              <w:spacing w:line="480" w:lineRule="auto"/>
              <w:jc w:val="center"/>
              <w:rPr>
                <w:sz w:val="20"/>
                <w:szCs w:val="20"/>
              </w:rPr>
            </w:pPr>
            <w:r>
              <w:rPr>
                <w:sz w:val="20"/>
                <w:szCs w:val="20"/>
              </w:rPr>
              <w:t>Δχ</w:t>
            </w:r>
            <w:r>
              <w:rPr>
                <w:sz w:val="20"/>
                <w:szCs w:val="20"/>
                <w:vertAlign w:val="superscript"/>
              </w:rPr>
              <w:t>2</w:t>
            </w:r>
          </w:p>
        </w:tc>
        <w:tc>
          <w:tcPr>
            <w:tcW w:w="948" w:type="dxa"/>
            <w:tcBorders>
              <w:top w:val="single" w:sz="4" w:space="0" w:color="000000"/>
              <w:bottom w:val="single" w:sz="4" w:space="0" w:color="000000"/>
            </w:tcBorders>
          </w:tcPr>
          <w:p w14:paraId="740BC109" w14:textId="77777777" w:rsidR="00185F18" w:rsidRDefault="00AF7964">
            <w:pPr>
              <w:spacing w:line="480" w:lineRule="auto"/>
              <w:jc w:val="center"/>
              <w:rPr>
                <w:sz w:val="20"/>
                <w:szCs w:val="20"/>
              </w:rPr>
            </w:pPr>
            <w:r>
              <w:rPr>
                <w:sz w:val="20"/>
                <w:szCs w:val="20"/>
              </w:rPr>
              <w:t>Δ</w:t>
            </w:r>
            <w:r>
              <w:rPr>
                <w:i/>
                <w:sz w:val="20"/>
                <w:szCs w:val="20"/>
              </w:rPr>
              <w:t xml:space="preserve"> df</w:t>
            </w:r>
          </w:p>
        </w:tc>
      </w:tr>
      <w:tr w:rsidR="00185F18" w14:paraId="10A407A3" w14:textId="77777777">
        <w:tc>
          <w:tcPr>
            <w:tcW w:w="2358" w:type="dxa"/>
          </w:tcPr>
          <w:p w14:paraId="588545AC" w14:textId="77777777" w:rsidR="00185F18" w:rsidRDefault="00AF7964">
            <w:pPr>
              <w:spacing w:line="480" w:lineRule="auto"/>
              <w:rPr>
                <w:sz w:val="20"/>
                <w:szCs w:val="20"/>
              </w:rPr>
            </w:pPr>
            <w:r>
              <w:rPr>
                <w:sz w:val="20"/>
                <w:szCs w:val="20"/>
              </w:rPr>
              <w:t>Common Factor Model</w:t>
            </w:r>
          </w:p>
        </w:tc>
        <w:tc>
          <w:tcPr>
            <w:tcW w:w="1080" w:type="dxa"/>
          </w:tcPr>
          <w:p w14:paraId="0BCEC9D5" w14:textId="77777777" w:rsidR="00185F18" w:rsidRDefault="00AF7964">
            <w:pPr>
              <w:spacing w:line="480" w:lineRule="auto"/>
              <w:jc w:val="center"/>
              <w:rPr>
                <w:sz w:val="20"/>
                <w:szCs w:val="20"/>
              </w:rPr>
            </w:pPr>
            <w:r>
              <w:rPr>
                <w:sz w:val="20"/>
                <w:szCs w:val="20"/>
              </w:rPr>
              <w:t>901.31**</w:t>
            </w:r>
          </w:p>
        </w:tc>
        <w:tc>
          <w:tcPr>
            <w:tcW w:w="900" w:type="dxa"/>
          </w:tcPr>
          <w:p w14:paraId="17219B8A" w14:textId="77777777" w:rsidR="00185F18" w:rsidRDefault="00AF7964">
            <w:pPr>
              <w:spacing w:line="480" w:lineRule="auto"/>
              <w:jc w:val="center"/>
              <w:rPr>
                <w:sz w:val="20"/>
                <w:szCs w:val="20"/>
              </w:rPr>
            </w:pPr>
            <w:r>
              <w:rPr>
                <w:sz w:val="20"/>
                <w:szCs w:val="20"/>
              </w:rPr>
              <w:t>252</w:t>
            </w:r>
          </w:p>
        </w:tc>
        <w:tc>
          <w:tcPr>
            <w:tcW w:w="810" w:type="dxa"/>
          </w:tcPr>
          <w:p w14:paraId="7F58C895" w14:textId="77777777" w:rsidR="00185F18" w:rsidRDefault="00AF7964">
            <w:pPr>
              <w:pBdr>
                <w:top w:val="nil"/>
                <w:left w:val="nil"/>
                <w:bottom w:val="nil"/>
                <w:right w:val="nil"/>
                <w:between w:val="nil"/>
              </w:pBdr>
              <w:spacing w:line="480" w:lineRule="auto"/>
              <w:jc w:val="center"/>
              <w:rPr>
                <w:color w:val="000000"/>
                <w:sz w:val="20"/>
                <w:szCs w:val="20"/>
              </w:rPr>
            </w:pPr>
            <w:r>
              <w:rPr>
                <w:color w:val="000000"/>
                <w:sz w:val="20"/>
                <w:szCs w:val="20"/>
              </w:rPr>
              <w:t>.19</w:t>
            </w:r>
          </w:p>
        </w:tc>
        <w:tc>
          <w:tcPr>
            <w:tcW w:w="1080" w:type="dxa"/>
          </w:tcPr>
          <w:p w14:paraId="0C13F8F7" w14:textId="77777777" w:rsidR="00185F18" w:rsidRDefault="00AF7964">
            <w:pPr>
              <w:spacing w:line="480" w:lineRule="auto"/>
              <w:jc w:val="center"/>
              <w:rPr>
                <w:sz w:val="20"/>
                <w:szCs w:val="20"/>
              </w:rPr>
            </w:pPr>
            <w:r>
              <w:rPr>
                <w:sz w:val="20"/>
                <w:szCs w:val="20"/>
              </w:rPr>
              <w:t>.24</w:t>
            </w:r>
          </w:p>
        </w:tc>
        <w:tc>
          <w:tcPr>
            <w:tcW w:w="720" w:type="dxa"/>
          </w:tcPr>
          <w:p w14:paraId="7542C084" w14:textId="77777777" w:rsidR="00185F18" w:rsidRDefault="00AF7964">
            <w:pPr>
              <w:spacing w:line="480" w:lineRule="auto"/>
              <w:jc w:val="center"/>
              <w:rPr>
                <w:sz w:val="20"/>
                <w:szCs w:val="20"/>
              </w:rPr>
            </w:pPr>
            <w:r>
              <w:rPr>
                <w:sz w:val="20"/>
                <w:szCs w:val="20"/>
              </w:rPr>
              <w:t>.51</w:t>
            </w:r>
          </w:p>
        </w:tc>
        <w:tc>
          <w:tcPr>
            <w:tcW w:w="1080" w:type="dxa"/>
          </w:tcPr>
          <w:p w14:paraId="1CE08F47" w14:textId="77777777" w:rsidR="00185F18" w:rsidRDefault="00AF7964">
            <w:pPr>
              <w:spacing w:line="480" w:lineRule="auto"/>
              <w:jc w:val="right"/>
              <w:rPr>
                <w:sz w:val="20"/>
                <w:szCs w:val="20"/>
              </w:rPr>
            </w:pPr>
            <w:r>
              <w:rPr>
                <w:sz w:val="20"/>
                <w:szCs w:val="20"/>
              </w:rPr>
              <w:t>1020.22**</w:t>
            </w:r>
          </w:p>
        </w:tc>
        <w:tc>
          <w:tcPr>
            <w:tcW w:w="948" w:type="dxa"/>
          </w:tcPr>
          <w:p w14:paraId="6DE54C11" w14:textId="77777777" w:rsidR="00185F18" w:rsidRDefault="00AF7964">
            <w:pPr>
              <w:spacing w:line="480" w:lineRule="auto"/>
              <w:jc w:val="center"/>
              <w:rPr>
                <w:sz w:val="20"/>
                <w:szCs w:val="20"/>
              </w:rPr>
            </w:pPr>
            <w:r>
              <w:rPr>
                <w:sz w:val="20"/>
                <w:szCs w:val="20"/>
              </w:rPr>
              <w:t>-</w:t>
            </w:r>
          </w:p>
        </w:tc>
      </w:tr>
      <w:tr w:rsidR="00185F18" w14:paraId="621E72CC" w14:textId="77777777">
        <w:tc>
          <w:tcPr>
            <w:tcW w:w="2358" w:type="dxa"/>
          </w:tcPr>
          <w:p w14:paraId="7FC5BB92" w14:textId="77777777" w:rsidR="00185F18" w:rsidRDefault="00AF7964">
            <w:pPr>
              <w:spacing w:line="480" w:lineRule="auto"/>
              <w:rPr>
                <w:sz w:val="20"/>
                <w:szCs w:val="20"/>
              </w:rPr>
            </w:pPr>
            <w:r>
              <w:rPr>
                <w:sz w:val="20"/>
                <w:szCs w:val="20"/>
              </w:rPr>
              <w:t>Six-Factor Model</w:t>
            </w:r>
          </w:p>
        </w:tc>
        <w:tc>
          <w:tcPr>
            <w:tcW w:w="1080" w:type="dxa"/>
          </w:tcPr>
          <w:p w14:paraId="5FB9DB8E" w14:textId="77777777" w:rsidR="00185F18" w:rsidRDefault="00AF7964">
            <w:pPr>
              <w:spacing w:line="480" w:lineRule="auto"/>
              <w:jc w:val="center"/>
              <w:rPr>
                <w:sz w:val="20"/>
                <w:szCs w:val="20"/>
              </w:rPr>
            </w:pPr>
            <w:r>
              <w:rPr>
                <w:sz w:val="20"/>
                <w:szCs w:val="20"/>
              </w:rPr>
              <w:t>289.57**</w:t>
            </w:r>
          </w:p>
        </w:tc>
        <w:tc>
          <w:tcPr>
            <w:tcW w:w="900" w:type="dxa"/>
          </w:tcPr>
          <w:p w14:paraId="7828B8D0" w14:textId="77777777" w:rsidR="00185F18" w:rsidRDefault="00AF7964">
            <w:pPr>
              <w:spacing w:line="480" w:lineRule="auto"/>
              <w:jc w:val="center"/>
              <w:rPr>
                <w:sz w:val="20"/>
                <w:szCs w:val="20"/>
              </w:rPr>
            </w:pPr>
            <w:r>
              <w:rPr>
                <w:sz w:val="20"/>
                <w:szCs w:val="20"/>
              </w:rPr>
              <w:t>243</w:t>
            </w:r>
          </w:p>
        </w:tc>
        <w:tc>
          <w:tcPr>
            <w:tcW w:w="810" w:type="dxa"/>
          </w:tcPr>
          <w:p w14:paraId="4D4708C9" w14:textId="77777777" w:rsidR="00185F18" w:rsidRDefault="00AF7964">
            <w:pPr>
              <w:pBdr>
                <w:top w:val="nil"/>
                <w:left w:val="nil"/>
                <w:bottom w:val="nil"/>
                <w:right w:val="nil"/>
                <w:between w:val="nil"/>
              </w:pBdr>
              <w:spacing w:line="480" w:lineRule="auto"/>
              <w:jc w:val="center"/>
              <w:rPr>
                <w:color w:val="000000"/>
                <w:sz w:val="20"/>
                <w:szCs w:val="20"/>
              </w:rPr>
            </w:pPr>
            <w:r>
              <w:rPr>
                <w:color w:val="000000"/>
                <w:sz w:val="20"/>
                <w:szCs w:val="20"/>
              </w:rPr>
              <w:t>.07</w:t>
            </w:r>
          </w:p>
        </w:tc>
        <w:tc>
          <w:tcPr>
            <w:tcW w:w="1080" w:type="dxa"/>
          </w:tcPr>
          <w:p w14:paraId="3928DF5C" w14:textId="77777777" w:rsidR="00185F18" w:rsidRDefault="00AF7964">
            <w:pPr>
              <w:spacing w:line="480" w:lineRule="auto"/>
              <w:jc w:val="center"/>
              <w:rPr>
                <w:sz w:val="20"/>
                <w:szCs w:val="20"/>
              </w:rPr>
            </w:pPr>
            <w:r>
              <w:rPr>
                <w:sz w:val="20"/>
                <w:szCs w:val="20"/>
              </w:rPr>
              <w:t>.08</w:t>
            </w:r>
          </w:p>
        </w:tc>
        <w:tc>
          <w:tcPr>
            <w:tcW w:w="720" w:type="dxa"/>
          </w:tcPr>
          <w:p w14:paraId="700DAC2D" w14:textId="77777777" w:rsidR="00185F18" w:rsidRDefault="00AF7964">
            <w:pPr>
              <w:spacing w:line="480" w:lineRule="auto"/>
              <w:jc w:val="center"/>
              <w:rPr>
                <w:sz w:val="20"/>
                <w:szCs w:val="20"/>
              </w:rPr>
            </w:pPr>
            <w:r>
              <w:rPr>
                <w:sz w:val="20"/>
                <w:szCs w:val="20"/>
              </w:rPr>
              <w:t>.93</w:t>
            </w:r>
          </w:p>
        </w:tc>
        <w:tc>
          <w:tcPr>
            <w:tcW w:w="1080" w:type="dxa"/>
          </w:tcPr>
          <w:p w14:paraId="57933FCB" w14:textId="77777777" w:rsidR="00185F18" w:rsidRDefault="00AF7964">
            <w:pPr>
              <w:spacing w:line="480" w:lineRule="auto"/>
              <w:jc w:val="right"/>
              <w:rPr>
                <w:sz w:val="20"/>
                <w:szCs w:val="20"/>
              </w:rPr>
            </w:pPr>
            <w:r>
              <w:rPr>
                <w:sz w:val="20"/>
                <w:szCs w:val="20"/>
              </w:rPr>
              <w:t>611.74**</w:t>
            </w:r>
          </w:p>
        </w:tc>
        <w:tc>
          <w:tcPr>
            <w:tcW w:w="948" w:type="dxa"/>
          </w:tcPr>
          <w:p w14:paraId="47033BEB" w14:textId="77777777" w:rsidR="00185F18" w:rsidRDefault="00AF7964">
            <w:pPr>
              <w:spacing w:line="480" w:lineRule="auto"/>
              <w:jc w:val="center"/>
              <w:rPr>
                <w:sz w:val="20"/>
                <w:szCs w:val="20"/>
              </w:rPr>
            </w:pPr>
            <w:r>
              <w:rPr>
                <w:sz w:val="20"/>
                <w:szCs w:val="20"/>
              </w:rPr>
              <w:t>9</w:t>
            </w:r>
          </w:p>
        </w:tc>
      </w:tr>
      <w:tr w:rsidR="00185F18" w14:paraId="204C2039" w14:textId="77777777">
        <w:tc>
          <w:tcPr>
            <w:tcW w:w="2358" w:type="dxa"/>
          </w:tcPr>
          <w:p w14:paraId="4526E070" w14:textId="77777777" w:rsidR="00185F18" w:rsidRDefault="00AF7964">
            <w:pPr>
              <w:spacing w:line="480" w:lineRule="auto"/>
              <w:rPr>
                <w:sz w:val="20"/>
                <w:szCs w:val="20"/>
              </w:rPr>
            </w:pPr>
            <w:r>
              <w:rPr>
                <w:sz w:val="20"/>
                <w:szCs w:val="20"/>
              </w:rPr>
              <w:t>Hierarchical Model</w:t>
            </w:r>
          </w:p>
        </w:tc>
        <w:tc>
          <w:tcPr>
            <w:tcW w:w="1080" w:type="dxa"/>
          </w:tcPr>
          <w:p w14:paraId="7F7D0AD7" w14:textId="77777777" w:rsidR="00185F18" w:rsidRDefault="00AF7964">
            <w:pPr>
              <w:spacing w:line="480" w:lineRule="auto"/>
              <w:jc w:val="center"/>
              <w:rPr>
                <w:sz w:val="20"/>
                <w:szCs w:val="20"/>
              </w:rPr>
            </w:pPr>
            <w:r>
              <w:rPr>
                <w:sz w:val="20"/>
                <w:szCs w:val="20"/>
              </w:rPr>
              <w:t>284.94**</w:t>
            </w:r>
          </w:p>
        </w:tc>
        <w:tc>
          <w:tcPr>
            <w:tcW w:w="900" w:type="dxa"/>
          </w:tcPr>
          <w:p w14:paraId="7B15D85B" w14:textId="77777777" w:rsidR="00185F18" w:rsidRDefault="00AF7964">
            <w:pPr>
              <w:spacing w:line="480" w:lineRule="auto"/>
              <w:jc w:val="center"/>
              <w:rPr>
                <w:sz w:val="20"/>
                <w:szCs w:val="20"/>
              </w:rPr>
            </w:pPr>
            <w:r>
              <w:rPr>
                <w:sz w:val="20"/>
                <w:szCs w:val="20"/>
              </w:rPr>
              <w:t>241</w:t>
            </w:r>
          </w:p>
        </w:tc>
        <w:tc>
          <w:tcPr>
            <w:tcW w:w="810" w:type="dxa"/>
          </w:tcPr>
          <w:p w14:paraId="101A1DD0" w14:textId="77777777" w:rsidR="00185F18" w:rsidRDefault="00AF7964">
            <w:pPr>
              <w:spacing w:line="480" w:lineRule="auto"/>
              <w:jc w:val="center"/>
              <w:rPr>
                <w:sz w:val="20"/>
                <w:szCs w:val="20"/>
              </w:rPr>
            </w:pPr>
            <w:r>
              <w:rPr>
                <w:sz w:val="20"/>
                <w:szCs w:val="20"/>
              </w:rPr>
              <w:t>.07</w:t>
            </w:r>
          </w:p>
        </w:tc>
        <w:tc>
          <w:tcPr>
            <w:tcW w:w="1080" w:type="dxa"/>
          </w:tcPr>
          <w:p w14:paraId="54F666B0" w14:textId="77777777" w:rsidR="00185F18" w:rsidRDefault="00AF7964">
            <w:pPr>
              <w:spacing w:line="480" w:lineRule="auto"/>
              <w:jc w:val="center"/>
              <w:rPr>
                <w:sz w:val="20"/>
                <w:szCs w:val="20"/>
              </w:rPr>
            </w:pPr>
            <w:r>
              <w:rPr>
                <w:sz w:val="20"/>
                <w:szCs w:val="20"/>
              </w:rPr>
              <w:t>.07</w:t>
            </w:r>
          </w:p>
        </w:tc>
        <w:tc>
          <w:tcPr>
            <w:tcW w:w="720" w:type="dxa"/>
          </w:tcPr>
          <w:p w14:paraId="0BCE5BA3" w14:textId="77777777" w:rsidR="00185F18" w:rsidRDefault="00AF7964">
            <w:pPr>
              <w:spacing w:line="480" w:lineRule="auto"/>
              <w:jc w:val="center"/>
              <w:rPr>
                <w:sz w:val="20"/>
                <w:szCs w:val="20"/>
              </w:rPr>
            </w:pPr>
            <w:r>
              <w:rPr>
                <w:sz w:val="20"/>
                <w:szCs w:val="20"/>
              </w:rPr>
              <w:t>.93</w:t>
            </w:r>
          </w:p>
        </w:tc>
        <w:tc>
          <w:tcPr>
            <w:tcW w:w="1080" w:type="dxa"/>
          </w:tcPr>
          <w:p w14:paraId="069E2CB3" w14:textId="77777777" w:rsidR="00185F18" w:rsidRDefault="00AF7964">
            <w:pPr>
              <w:spacing w:line="480" w:lineRule="auto"/>
              <w:rPr>
                <w:sz w:val="20"/>
                <w:szCs w:val="20"/>
              </w:rPr>
            </w:pPr>
            <w:r>
              <w:rPr>
                <w:sz w:val="20"/>
                <w:szCs w:val="20"/>
              </w:rPr>
              <w:t xml:space="preserve">      4.63</w:t>
            </w:r>
          </w:p>
        </w:tc>
        <w:tc>
          <w:tcPr>
            <w:tcW w:w="948" w:type="dxa"/>
          </w:tcPr>
          <w:p w14:paraId="7D257024" w14:textId="77777777" w:rsidR="00185F18" w:rsidRDefault="00AF7964">
            <w:pPr>
              <w:spacing w:line="480" w:lineRule="auto"/>
              <w:jc w:val="center"/>
              <w:rPr>
                <w:sz w:val="20"/>
                <w:szCs w:val="20"/>
              </w:rPr>
            </w:pPr>
            <w:r>
              <w:rPr>
                <w:sz w:val="20"/>
                <w:szCs w:val="20"/>
              </w:rPr>
              <w:t>2</w:t>
            </w:r>
          </w:p>
        </w:tc>
      </w:tr>
    </w:tbl>
    <w:p w14:paraId="237CEA06" w14:textId="77777777" w:rsidR="00185F18" w:rsidRDefault="00AF7964">
      <w:pPr>
        <w:spacing w:line="480" w:lineRule="auto"/>
        <w:rPr>
          <w:sz w:val="20"/>
          <w:szCs w:val="20"/>
        </w:rPr>
      </w:pPr>
      <w:r>
        <w:rPr>
          <w:i/>
          <w:sz w:val="20"/>
          <w:szCs w:val="20"/>
        </w:rPr>
        <w:t>Note</w:t>
      </w:r>
      <w:r>
        <w:rPr>
          <w:sz w:val="20"/>
          <w:szCs w:val="20"/>
        </w:rPr>
        <w:t>. SRMR = standardized root mean square residual; RMSEA= root mean square error of approximation; CFI = comparative fit index. **</w:t>
      </w:r>
      <w:r>
        <w:rPr>
          <w:i/>
          <w:sz w:val="20"/>
          <w:szCs w:val="20"/>
        </w:rPr>
        <w:t xml:space="preserve">p </w:t>
      </w:r>
      <w:r>
        <w:rPr>
          <w:sz w:val="20"/>
          <w:szCs w:val="20"/>
        </w:rPr>
        <w:t>&lt; .01.</w:t>
      </w:r>
    </w:p>
    <w:p w14:paraId="0A2AAE51" w14:textId="77777777" w:rsidR="00185F18" w:rsidRDefault="00185F18">
      <w:pPr>
        <w:spacing w:line="480" w:lineRule="auto"/>
      </w:pPr>
    </w:p>
    <w:p w14:paraId="226E0D81" w14:textId="77777777" w:rsidR="00185F18" w:rsidRDefault="00AF7964">
      <w:r>
        <w:br w:type="page"/>
      </w:r>
    </w:p>
    <w:p w14:paraId="7308CA8D" w14:textId="77777777" w:rsidR="00185F18" w:rsidRDefault="00185F18">
      <w:pPr>
        <w:spacing w:line="480" w:lineRule="auto"/>
      </w:pPr>
    </w:p>
    <w:p w14:paraId="334F885F" w14:textId="77777777" w:rsidR="00185F18" w:rsidRDefault="00AF7964">
      <w:pPr>
        <w:spacing w:line="480" w:lineRule="auto"/>
        <w:rPr>
          <w:i/>
        </w:rPr>
      </w:pPr>
      <w:r>
        <w:t xml:space="preserve">TABLE 3: </w:t>
      </w:r>
      <w:r>
        <w:rPr>
          <w:i/>
        </w:rPr>
        <w:t>Means</w:t>
      </w:r>
      <w:r>
        <w:t xml:space="preserve">, </w:t>
      </w:r>
      <w:r>
        <w:rPr>
          <w:i/>
        </w:rPr>
        <w:t>Standard Deviations, and Correlations of all Variables</w:t>
      </w:r>
    </w:p>
    <w:tbl>
      <w:tblPr>
        <w:tblStyle w:val="a1"/>
        <w:tblW w:w="11175" w:type="dxa"/>
        <w:tblLayout w:type="fixed"/>
        <w:tblLook w:val="0000" w:firstRow="0" w:lastRow="0" w:firstColumn="0" w:lastColumn="0" w:noHBand="0" w:noVBand="0"/>
      </w:tblPr>
      <w:tblGrid>
        <w:gridCol w:w="2535"/>
        <w:gridCol w:w="900"/>
        <w:gridCol w:w="810"/>
        <w:gridCol w:w="810"/>
        <w:gridCol w:w="720"/>
        <w:gridCol w:w="720"/>
        <w:gridCol w:w="720"/>
        <w:gridCol w:w="720"/>
        <w:gridCol w:w="630"/>
        <w:gridCol w:w="90"/>
        <w:gridCol w:w="540"/>
        <w:gridCol w:w="90"/>
        <w:gridCol w:w="540"/>
        <w:gridCol w:w="90"/>
        <w:gridCol w:w="540"/>
        <w:gridCol w:w="90"/>
        <w:gridCol w:w="630"/>
      </w:tblGrid>
      <w:tr w:rsidR="00185F18" w14:paraId="438C1031" w14:textId="77777777" w:rsidTr="00C93F42">
        <w:trPr>
          <w:trHeight w:val="569"/>
        </w:trPr>
        <w:tc>
          <w:tcPr>
            <w:tcW w:w="2535" w:type="dxa"/>
            <w:tcBorders>
              <w:top w:val="single" w:sz="4" w:space="0" w:color="000000"/>
              <w:left w:val="single" w:sz="8" w:space="0" w:color="FFFFFF"/>
              <w:bottom w:val="single" w:sz="4" w:space="0" w:color="000000"/>
              <w:right w:val="nil"/>
            </w:tcBorders>
            <w:tcMar>
              <w:top w:w="15" w:type="dxa"/>
              <w:left w:w="15" w:type="dxa"/>
              <w:bottom w:w="0" w:type="dxa"/>
              <w:right w:w="15" w:type="dxa"/>
            </w:tcMar>
            <w:vAlign w:val="center"/>
          </w:tcPr>
          <w:p w14:paraId="0D2F75D0" w14:textId="77777777" w:rsidR="00185F18" w:rsidRDefault="00AF7964">
            <w:pPr>
              <w:spacing w:line="480" w:lineRule="auto"/>
              <w:rPr>
                <w:sz w:val="20"/>
                <w:szCs w:val="20"/>
              </w:rPr>
            </w:pPr>
            <w:r>
              <w:rPr>
                <w:sz w:val="20"/>
                <w:szCs w:val="20"/>
              </w:rPr>
              <w:t>Study Variables</w:t>
            </w:r>
          </w:p>
        </w:tc>
        <w:tc>
          <w:tcPr>
            <w:tcW w:w="900" w:type="dxa"/>
            <w:tcBorders>
              <w:top w:val="single" w:sz="4" w:space="0" w:color="000000"/>
              <w:left w:val="nil"/>
              <w:bottom w:val="single" w:sz="4" w:space="0" w:color="000000"/>
              <w:right w:val="nil"/>
            </w:tcBorders>
            <w:tcMar>
              <w:top w:w="15" w:type="dxa"/>
              <w:left w:w="15" w:type="dxa"/>
              <w:bottom w:w="0" w:type="dxa"/>
              <w:right w:w="15" w:type="dxa"/>
            </w:tcMar>
            <w:vAlign w:val="bottom"/>
          </w:tcPr>
          <w:p w14:paraId="70C7631C" w14:textId="77777777" w:rsidR="00185F18" w:rsidRDefault="00AF7964">
            <w:pPr>
              <w:spacing w:line="480" w:lineRule="auto"/>
              <w:jc w:val="center"/>
              <w:rPr>
                <w:sz w:val="20"/>
                <w:szCs w:val="20"/>
              </w:rPr>
            </w:pPr>
            <w:r>
              <w:rPr>
                <w:sz w:val="20"/>
                <w:szCs w:val="20"/>
              </w:rPr>
              <w:t>Mean</w:t>
            </w:r>
          </w:p>
        </w:tc>
        <w:tc>
          <w:tcPr>
            <w:tcW w:w="810" w:type="dxa"/>
            <w:tcBorders>
              <w:top w:val="single" w:sz="4" w:space="0" w:color="000000"/>
              <w:left w:val="nil"/>
              <w:bottom w:val="single" w:sz="4" w:space="0" w:color="000000"/>
              <w:right w:val="nil"/>
            </w:tcBorders>
            <w:tcMar>
              <w:top w:w="15" w:type="dxa"/>
              <w:left w:w="15" w:type="dxa"/>
              <w:bottom w:w="0" w:type="dxa"/>
              <w:right w:w="15" w:type="dxa"/>
            </w:tcMar>
            <w:vAlign w:val="bottom"/>
          </w:tcPr>
          <w:p w14:paraId="2C320C01" w14:textId="77777777" w:rsidR="00185F18" w:rsidRDefault="00AF7964">
            <w:pPr>
              <w:spacing w:line="480" w:lineRule="auto"/>
              <w:jc w:val="center"/>
              <w:rPr>
                <w:sz w:val="20"/>
                <w:szCs w:val="20"/>
              </w:rPr>
            </w:pPr>
            <w:r>
              <w:rPr>
                <w:sz w:val="20"/>
                <w:szCs w:val="20"/>
              </w:rPr>
              <w:t>SD</w:t>
            </w:r>
          </w:p>
        </w:tc>
        <w:tc>
          <w:tcPr>
            <w:tcW w:w="810" w:type="dxa"/>
            <w:tcBorders>
              <w:top w:val="single" w:sz="4" w:space="0" w:color="000000"/>
              <w:left w:val="nil"/>
              <w:bottom w:val="single" w:sz="4" w:space="0" w:color="000000"/>
              <w:right w:val="nil"/>
            </w:tcBorders>
            <w:tcMar>
              <w:top w:w="15" w:type="dxa"/>
              <w:left w:w="15" w:type="dxa"/>
              <w:bottom w:w="0" w:type="dxa"/>
              <w:right w:w="15" w:type="dxa"/>
            </w:tcMar>
            <w:vAlign w:val="bottom"/>
          </w:tcPr>
          <w:p w14:paraId="17034C52" w14:textId="77777777" w:rsidR="00185F18" w:rsidRDefault="00AF7964">
            <w:pPr>
              <w:spacing w:line="480" w:lineRule="auto"/>
              <w:rPr>
                <w:sz w:val="20"/>
                <w:szCs w:val="20"/>
              </w:rPr>
            </w:pPr>
            <w:r>
              <w:rPr>
                <w:sz w:val="20"/>
                <w:szCs w:val="20"/>
              </w:rPr>
              <w:t xml:space="preserve">         1</w:t>
            </w:r>
          </w:p>
        </w:tc>
        <w:tc>
          <w:tcPr>
            <w:tcW w:w="720" w:type="dxa"/>
            <w:tcBorders>
              <w:top w:val="single" w:sz="4" w:space="0" w:color="000000"/>
              <w:left w:val="nil"/>
              <w:bottom w:val="single" w:sz="4" w:space="0" w:color="000000"/>
              <w:right w:val="nil"/>
            </w:tcBorders>
            <w:tcMar>
              <w:top w:w="15" w:type="dxa"/>
              <w:left w:w="15" w:type="dxa"/>
              <w:bottom w:w="0" w:type="dxa"/>
              <w:right w:w="15" w:type="dxa"/>
            </w:tcMar>
            <w:vAlign w:val="bottom"/>
          </w:tcPr>
          <w:p w14:paraId="7493A3FA" w14:textId="77777777" w:rsidR="00185F18" w:rsidRDefault="00AF7964">
            <w:pPr>
              <w:spacing w:line="480" w:lineRule="auto"/>
              <w:jc w:val="center"/>
              <w:rPr>
                <w:sz w:val="20"/>
                <w:szCs w:val="20"/>
              </w:rPr>
            </w:pPr>
            <w:r>
              <w:rPr>
                <w:sz w:val="20"/>
                <w:szCs w:val="20"/>
              </w:rPr>
              <w:t xml:space="preserve">  2</w:t>
            </w:r>
          </w:p>
        </w:tc>
        <w:tc>
          <w:tcPr>
            <w:tcW w:w="720" w:type="dxa"/>
            <w:tcBorders>
              <w:top w:val="single" w:sz="4" w:space="0" w:color="000000"/>
              <w:left w:val="nil"/>
              <w:bottom w:val="single" w:sz="4" w:space="0" w:color="000000"/>
              <w:right w:val="nil"/>
            </w:tcBorders>
            <w:tcMar>
              <w:top w:w="15" w:type="dxa"/>
              <w:left w:w="15" w:type="dxa"/>
              <w:bottom w:w="0" w:type="dxa"/>
              <w:right w:w="15" w:type="dxa"/>
            </w:tcMar>
            <w:vAlign w:val="bottom"/>
          </w:tcPr>
          <w:p w14:paraId="5F06A4E1" w14:textId="77777777" w:rsidR="00185F18" w:rsidRDefault="00AF7964">
            <w:pPr>
              <w:spacing w:line="480" w:lineRule="auto"/>
              <w:jc w:val="center"/>
              <w:rPr>
                <w:sz w:val="20"/>
                <w:szCs w:val="20"/>
              </w:rPr>
            </w:pPr>
            <w:r>
              <w:rPr>
                <w:sz w:val="20"/>
                <w:szCs w:val="20"/>
              </w:rPr>
              <w:t>3</w:t>
            </w:r>
          </w:p>
        </w:tc>
        <w:tc>
          <w:tcPr>
            <w:tcW w:w="720" w:type="dxa"/>
            <w:tcBorders>
              <w:top w:val="single" w:sz="4" w:space="0" w:color="000000"/>
              <w:left w:val="nil"/>
              <w:bottom w:val="single" w:sz="4" w:space="0" w:color="000000"/>
              <w:right w:val="nil"/>
            </w:tcBorders>
            <w:tcMar>
              <w:top w:w="15" w:type="dxa"/>
              <w:left w:w="15" w:type="dxa"/>
              <w:bottom w:w="0" w:type="dxa"/>
              <w:right w:w="15" w:type="dxa"/>
            </w:tcMar>
            <w:vAlign w:val="bottom"/>
          </w:tcPr>
          <w:p w14:paraId="1CF03DB5" w14:textId="77777777" w:rsidR="00185F18" w:rsidRDefault="00AF7964">
            <w:pPr>
              <w:spacing w:line="480" w:lineRule="auto"/>
              <w:jc w:val="center"/>
              <w:rPr>
                <w:sz w:val="20"/>
                <w:szCs w:val="20"/>
              </w:rPr>
            </w:pPr>
            <w:r>
              <w:rPr>
                <w:sz w:val="20"/>
                <w:szCs w:val="20"/>
              </w:rPr>
              <w:t>4</w:t>
            </w:r>
          </w:p>
        </w:tc>
        <w:tc>
          <w:tcPr>
            <w:tcW w:w="720" w:type="dxa"/>
            <w:tcBorders>
              <w:top w:val="single" w:sz="4" w:space="0" w:color="000000"/>
              <w:left w:val="nil"/>
              <w:bottom w:val="single" w:sz="4" w:space="0" w:color="000000"/>
              <w:right w:val="nil"/>
            </w:tcBorders>
            <w:tcMar>
              <w:top w:w="15" w:type="dxa"/>
              <w:left w:w="15" w:type="dxa"/>
              <w:bottom w:w="0" w:type="dxa"/>
              <w:right w:w="15" w:type="dxa"/>
            </w:tcMar>
            <w:vAlign w:val="bottom"/>
          </w:tcPr>
          <w:p w14:paraId="477C06CB" w14:textId="77777777" w:rsidR="00185F18" w:rsidRDefault="00AF7964">
            <w:pPr>
              <w:spacing w:line="480" w:lineRule="auto"/>
              <w:jc w:val="center"/>
              <w:rPr>
                <w:sz w:val="20"/>
                <w:szCs w:val="20"/>
              </w:rPr>
            </w:pPr>
            <w:r>
              <w:rPr>
                <w:sz w:val="20"/>
                <w:szCs w:val="20"/>
              </w:rPr>
              <w:t>5</w:t>
            </w:r>
          </w:p>
        </w:tc>
        <w:tc>
          <w:tcPr>
            <w:tcW w:w="72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7C1D82DE" w14:textId="77777777" w:rsidR="00185F18" w:rsidRDefault="00AF7964">
            <w:pPr>
              <w:spacing w:line="480" w:lineRule="auto"/>
              <w:jc w:val="center"/>
              <w:rPr>
                <w:sz w:val="20"/>
                <w:szCs w:val="20"/>
              </w:rPr>
            </w:pPr>
            <w:r>
              <w:rPr>
                <w:sz w:val="20"/>
                <w:szCs w:val="20"/>
              </w:rPr>
              <w:t>6</w:t>
            </w:r>
          </w:p>
        </w:tc>
        <w:tc>
          <w:tcPr>
            <w:tcW w:w="630" w:type="dxa"/>
            <w:gridSpan w:val="2"/>
            <w:tcBorders>
              <w:top w:val="single" w:sz="4" w:space="0" w:color="000000"/>
              <w:left w:val="nil"/>
              <w:bottom w:val="single" w:sz="4" w:space="0" w:color="000000"/>
              <w:right w:val="nil"/>
            </w:tcBorders>
            <w:vAlign w:val="bottom"/>
          </w:tcPr>
          <w:p w14:paraId="133278C9" w14:textId="77777777" w:rsidR="00185F18" w:rsidRDefault="00AF7964">
            <w:pPr>
              <w:spacing w:line="480" w:lineRule="auto"/>
              <w:jc w:val="center"/>
              <w:rPr>
                <w:sz w:val="20"/>
                <w:szCs w:val="20"/>
              </w:rPr>
            </w:pPr>
            <w:r>
              <w:rPr>
                <w:sz w:val="20"/>
                <w:szCs w:val="20"/>
              </w:rPr>
              <w:t>7</w:t>
            </w:r>
          </w:p>
        </w:tc>
        <w:tc>
          <w:tcPr>
            <w:tcW w:w="630" w:type="dxa"/>
            <w:gridSpan w:val="2"/>
            <w:tcBorders>
              <w:top w:val="single" w:sz="4" w:space="0" w:color="000000"/>
              <w:left w:val="nil"/>
              <w:bottom w:val="single" w:sz="4" w:space="0" w:color="000000"/>
              <w:right w:val="nil"/>
            </w:tcBorders>
            <w:vAlign w:val="bottom"/>
          </w:tcPr>
          <w:p w14:paraId="12506D7F" w14:textId="77777777" w:rsidR="00185F18" w:rsidRDefault="00AF7964">
            <w:pPr>
              <w:spacing w:line="480" w:lineRule="auto"/>
              <w:jc w:val="center"/>
              <w:rPr>
                <w:sz w:val="20"/>
                <w:szCs w:val="20"/>
              </w:rPr>
            </w:pPr>
            <w:r>
              <w:rPr>
                <w:sz w:val="20"/>
                <w:szCs w:val="20"/>
              </w:rPr>
              <w:t>8</w:t>
            </w:r>
          </w:p>
        </w:tc>
        <w:tc>
          <w:tcPr>
            <w:tcW w:w="630" w:type="dxa"/>
            <w:gridSpan w:val="2"/>
            <w:tcBorders>
              <w:top w:val="single" w:sz="4" w:space="0" w:color="000000"/>
              <w:left w:val="nil"/>
              <w:bottom w:val="single" w:sz="4" w:space="0" w:color="000000"/>
              <w:right w:val="nil"/>
            </w:tcBorders>
          </w:tcPr>
          <w:p w14:paraId="328556A3" w14:textId="77777777" w:rsidR="00185F18" w:rsidRDefault="00AF7964">
            <w:pPr>
              <w:spacing w:line="480" w:lineRule="auto"/>
              <w:jc w:val="center"/>
              <w:rPr>
                <w:sz w:val="20"/>
                <w:szCs w:val="20"/>
              </w:rPr>
            </w:pPr>
            <w:r>
              <w:rPr>
                <w:sz w:val="20"/>
                <w:szCs w:val="20"/>
              </w:rPr>
              <w:t>9</w:t>
            </w:r>
          </w:p>
        </w:tc>
        <w:tc>
          <w:tcPr>
            <w:tcW w:w="630" w:type="dxa"/>
            <w:tcBorders>
              <w:left w:val="nil"/>
              <w:right w:val="nil"/>
            </w:tcBorders>
          </w:tcPr>
          <w:p w14:paraId="40597937" w14:textId="77777777" w:rsidR="00185F18" w:rsidRDefault="00185F18">
            <w:pPr>
              <w:spacing w:line="480" w:lineRule="auto"/>
              <w:jc w:val="center"/>
              <w:rPr>
                <w:sz w:val="20"/>
                <w:szCs w:val="20"/>
              </w:rPr>
            </w:pPr>
          </w:p>
        </w:tc>
      </w:tr>
      <w:tr w:rsidR="00185F18" w14:paraId="0D796788" w14:textId="77777777">
        <w:trPr>
          <w:trHeight w:val="300"/>
        </w:trPr>
        <w:tc>
          <w:tcPr>
            <w:tcW w:w="2535" w:type="dxa"/>
            <w:tcBorders>
              <w:top w:val="nil"/>
              <w:left w:val="single" w:sz="8" w:space="0" w:color="FFFFFF"/>
              <w:bottom w:val="single" w:sz="8" w:space="0" w:color="FFFFFF"/>
              <w:right w:val="nil"/>
            </w:tcBorders>
            <w:tcMar>
              <w:top w:w="15" w:type="dxa"/>
              <w:left w:w="15" w:type="dxa"/>
              <w:bottom w:w="0" w:type="dxa"/>
              <w:right w:w="15" w:type="dxa"/>
            </w:tcMar>
          </w:tcPr>
          <w:p w14:paraId="6F560024" w14:textId="77777777" w:rsidR="00185F18" w:rsidRDefault="00AF7964">
            <w:pPr>
              <w:spacing w:line="480" w:lineRule="auto"/>
              <w:rPr>
                <w:sz w:val="20"/>
                <w:szCs w:val="20"/>
              </w:rPr>
            </w:pPr>
            <w:r>
              <w:rPr>
                <w:sz w:val="20"/>
                <w:szCs w:val="20"/>
              </w:rPr>
              <w:t>1. Appreciative Intelligence</w:t>
            </w:r>
            <w:r w:rsidR="00354907">
              <w:rPr>
                <w:sz w:val="20"/>
                <w:szCs w:val="20"/>
              </w:rPr>
              <w:t>®</w:t>
            </w:r>
          </w:p>
        </w:tc>
        <w:tc>
          <w:tcPr>
            <w:tcW w:w="900" w:type="dxa"/>
            <w:tcBorders>
              <w:top w:val="nil"/>
              <w:left w:val="nil"/>
              <w:bottom w:val="nil"/>
              <w:right w:val="nil"/>
            </w:tcBorders>
            <w:tcMar>
              <w:top w:w="15" w:type="dxa"/>
              <w:left w:w="15" w:type="dxa"/>
              <w:bottom w:w="0" w:type="dxa"/>
              <w:right w:w="15" w:type="dxa"/>
            </w:tcMar>
            <w:vAlign w:val="center"/>
          </w:tcPr>
          <w:p w14:paraId="515044D6" w14:textId="77777777" w:rsidR="00185F18" w:rsidRDefault="00AF7964">
            <w:pPr>
              <w:spacing w:line="480" w:lineRule="auto"/>
              <w:jc w:val="center"/>
              <w:rPr>
                <w:sz w:val="20"/>
                <w:szCs w:val="20"/>
              </w:rPr>
            </w:pPr>
            <w:r>
              <w:rPr>
                <w:sz w:val="20"/>
                <w:szCs w:val="20"/>
              </w:rPr>
              <w:t>3.57</w:t>
            </w:r>
          </w:p>
        </w:tc>
        <w:tc>
          <w:tcPr>
            <w:tcW w:w="810" w:type="dxa"/>
            <w:tcBorders>
              <w:top w:val="nil"/>
              <w:left w:val="nil"/>
              <w:bottom w:val="nil"/>
              <w:right w:val="nil"/>
            </w:tcBorders>
            <w:tcMar>
              <w:top w:w="15" w:type="dxa"/>
              <w:left w:w="15" w:type="dxa"/>
              <w:bottom w:w="0" w:type="dxa"/>
              <w:right w:w="15" w:type="dxa"/>
            </w:tcMar>
            <w:vAlign w:val="center"/>
          </w:tcPr>
          <w:p w14:paraId="0F6DA4FB" w14:textId="77777777" w:rsidR="00185F18" w:rsidRDefault="00AF7964">
            <w:pPr>
              <w:spacing w:line="480" w:lineRule="auto"/>
              <w:jc w:val="center"/>
              <w:rPr>
                <w:sz w:val="20"/>
                <w:szCs w:val="20"/>
              </w:rPr>
            </w:pPr>
            <w:r>
              <w:rPr>
                <w:sz w:val="20"/>
                <w:szCs w:val="20"/>
              </w:rPr>
              <w:t>0.51</w:t>
            </w:r>
          </w:p>
        </w:tc>
        <w:tc>
          <w:tcPr>
            <w:tcW w:w="810" w:type="dxa"/>
            <w:tcBorders>
              <w:top w:val="nil"/>
              <w:left w:val="nil"/>
              <w:bottom w:val="nil"/>
              <w:right w:val="nil"/>
            </w:tcBorders>
            <w:tcMar>
              <w:top w:w="15" w:type="dxa"/>
              <w:left w:w="15" w:type="dxa"/>
              <w:bottom w:w="0" w:type="dxa"/>
              <w:right w:w="15" w:type="dxa"/>
            </w:tcMar>
            <w:vAlign w:val="bottom"/>
          </w:tcPr>
          <w:p w14:paraId="7C5EDF7C" w14:textId="77777777" w:rsidR="00185F18" w:rsidRDefault="00AF7964">
            <w:pPr>
              <w:spacing w:line="480" w:lineRule="auto"/>
              <w:rPr>
                <w:sz w:val="20"/>
                <w:szCs w:val="20"/>
              </w:rPr>
            </w:pPr>
            <w:r>
              <w:rPr>
                <w:sz w:val="20"/>
                <w:szCs w:val="20"/>
              </w:rPr>
              <w:t>(.91)</w:t>
            </w:r>
          </w:p>
        </w:tc>
        <w:tc>
          <w:tcPr>
            <w:tcW w:w="720" w:type="dxa"/>
            <w:tcBorders>
              <w:top w:val="nil"/>
              <w:left w:val="nil"/>
              <w:bottom w:val="nil"/>
              <w:right w:val="nil"/>
            </w:tcBorders>
            <w:tcMar>
              <w:top w:w="15" w:type="dxa"/>
              <w:left w:w="15" w:type="dxa"/>
              <w:bottom w:w="0" w:type="dxa"/>
              <w:right w:w="15" w:type="dxa"/>
            </w:tcMar>
            <w:vAlign w:val="bottom"/>
          </w:tcPr>
          <w:p w14:paraId="5EB0A1FD" w14:textId="77777777" w:rsidR="00185F18" w:rsidRDefault="00185F18">
            <w:pPr>
              <w:spacing w:line="480" w:lineRule="auto"/>
              <w:jc w:val="center"/>
              <w:rPr>
                <w:sz w:val="20"/>
                <w:szCs w:val="20"/>
              </w:rPr>
            </w:pPr>
          </w:p>
        </w:tc>
        <w:tc>
          <w:tcPr>
            <w:tcW w:w="720" w:type="dxa"/>
            <w:tcBorders>
              <w:top w:val="nil"/>
              <w:left w:val="nil"/>
              <w:bottom w:val="nil"/>
              <w:right w:val="nil"/>
            </w:tcBorders>
            <w:tcMar>
              <w:top w:w="15" w:type="dxa"/>
              <w:left w:w="15" w:type="dxa"/>
              <w:bottom w:w="0" w:type="dxa"/>
              <w:right w:w="15" w:type="dxa"/>
            </w:tcMar>
            <w:vAlign w:val="bottom"/>
          </w:tcPr>
          <w:p w14:paraId="3943502F" w14:textId="77777777" w:rsidR="00185F18" w:rsidRDefault="00185F18">
            <w:pPr>
              <w:spacing w:line="480" w:lineRule="auto"/>
              <w:jc w:val="center"/>
              <w:rPr>
                <w:sz w:val="20"/>
                <w:szCs w:val="20"/>
              </w:rPr>
            </w:pPr>
          </w:p>
        </w:tc>
        <w:tc>
          <w:tcPr>
            <w:tcW w:w="720" w:type="dxa"/>
            <w:tcBorders>
              <w:top w:val="nil"/>
              <w:left w:val="nil"/>
              <w:bottom w:val="nil"/>
              <w:right w:val="nil"/>
            </w:tcBorders>
            <w:tcMar>
              <w:top w:w="15" w:type="dxa"/>
              <w:left w:w="15" w:type="dxa"/>
              <w:bottom w:w="0" w:type="dxa"/>
              <w:right w:w="15" w:type="dxa"/>
            </w:tcMar>
            <w:vAlign w:val="bottom"/>
          </w:tcPr>
          <w:p w14:paraId="6667FCC7" w14:textId="77777777" w:rsidR="00185F18" w:rsidRDefault="00185F18">
            <w:pPr>
              <w:spacing w:line="480" w:lineRule="auto"/>
              <w:jc w:val="center"/>
              <w:rPr>
                <w:sz w:val="20"/>
                <w:szCs w:val="20"/>
              </w:rPr>
            </w:pPr>
          </w:p>
        </w:tc>
        <w:tc>
          <w:tcPr>
            <w:tcW w:w="720" w:type="dxa"/>
            <w:tcBorders>
              <w:top w:val="nil"/>
              <w:left w:val="nil"/>
              <w:bottom w:val="nil"/>
              <w:right w:val="nil"/>
            </w:tcBorders>
            <w:tcMar>
              <w:top w:w="15" w:type="dxa"/>
              <w:left w:w="15" w:type="dxa"/>
              <w:bottom w:w="0" w:type="dxa"/>
              <w:right w:w="15" w:type="dxa"/>
            </w:tcMar>
            <w:vAlign w:val="bottom"/>
          </w:tcPr>
          <w:p w14:paraId="3E59591A" w14:textId="77777777" w:rsidR="00185F18" w:rsidRDefault="00185F18">
            <w:pPr>
              <w:spacing w:line="480" w:lineRule="auto"/>
              <w:jc w:val="center"/>
              <w:rPr>
                <w:sz w:val="20"/>
                <w:szCs w:val="20"/>
              </w:rPr>
            </w:pPr>
          </w:p>
        </w:tc>
        <w:tc>
          <w:tcPr>
            <w:tcW w:w="720" w:type="dxa"/>
            <w:gridSpan w:val="2"/>
            <w:tcBorders>
              <w:top w:val="nil"/>
              <w:left w:val="nil"/>
              <w:bottom w:val="nil"/>
              <w:right w:val="nil"/>
            </w:tcBorders>
            <w:tcMar>
              <w:top w:w="15" w:type="dxa"/>
              <w:left w:w="15" w:type="dxa"/>
              <w:bottom w:w="0" w:type="dxa"/>
              <w:right w:w="15" w:type="dxa"/>
            </w:tcMar>
            <w:vAlign w:val="bottom"/>
          </w:tcPr>
          <w:p w14:paraId="04BC0920"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vAlign w:val="bottom"/>
          </w:tcPr>
          <w:p w14:paraId="3CB6B976"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vAlign w:val="bottom"/>
          </w:tcPr>
          <w:p w14:paraId="48F5BD7B"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1672FAD1" w14:textId="77777777" w:rsidR="00185F18" w:rsidRDefault="00185F18">
            <w:pPr>
              <w:spacing w:line="480" w:lineRule="auto"/>
              <w:jc w:val="center"/>
              <w:rPr>
                <w:sz w:val="20"/>
                <w:szCs w:val="20"/>
              </w:rPr>
            </w:pPr>
          </w:p>
        </w:tc>
        <w:tc>
          <w:tcPr>
            <w:tcW w:w="630" w:type="dxa"/>
            <w:tcBorders>
              <w:left w:val="nil"/>
              <w:bottom w:val="nil"/>
              <w:right w:val="nil"/>
            </w:tcBorders>
          </w:tcPr>
          <w:p w14:paraId="540CE350" w14:textId="77777777" w:rsidR="00185F18" w:rsidRDefault="00185F18">
            <w:pPr>
              <w:spacing w:line="480" w:lineRule="auto"/>
              <w:jc w:val="center"/>
              <w:rPr>
                <w:sz w:val="20"/>
                <w:szCs w:val="20"/>
              </w:rPr>
            </w:pPr>
          </w:p>
        </w:tc>
      </w:tr>
      <w:tr w:rsidR="00185F18" w14:paraId="43C62BF8" w14:textId="77777777">
        <w:trPr>
          <w:trHeight w:val="300"/>
        </w:trPr>
        <w:tc>
          <w:tcPr>
            <w:tcW w:w="2535" w:type="dxa"/>
            <w:tcBorders>
              <w:top w:val="nil"/>
              <w:left w:val="single" w:sz="8" w:space="0" w:color="FFFFFF"/>
              <w:bottom w:val="single" w:sz="8" w:space="0" w:color="FFFFFF"/>
              <w:right w:val="nil"/>
            </w:tcBorders>
            <w:tcMar>
              <w:top w:w="15" w:type="dxa"/>
              <w:left w:w="15" w:type="dxa"/>
              <w:bottom w:w="0" w:type="dxa"/>
              <w:right w:w="15" w:type="dxa"/>
            </w:tcMar>
          </w:tcPr>
          <w:p w14:paraId="05857C5D" w14:textId="77777777" w:rsidR="00185F18" w:rsidRDefault="00AF7964">
            <w:pPr>
              <w:spacing w:line="480" w:lineRule="auto"/>
              <w:rPr>
                <w:sz w:val="20"/>
                <w:szCs w:val="20"/>
              </w:rPr>
            </w:pPr>
            <w:r>
              <w:rPr>
                <w:sz w:val="20"/>
                <w:szCs w:val="20"/>
              </w:rPr>
              <w:t>2. Core Self-Evaluations</w:t>
            </w:r>
          </w:p>
        </w:tc>
        <w:tc>
          <w:tcPr>
            <w:tcW w:w="900" w:type="dxa"/>
            <w:tcBorders>
              <w:top w:val="nil"/>
              <w:left w:val="nil"/>
              <w:bottom w:val="nil"/>
              <w:right w:val="nil"/>
            </w:tcBorders>
            <w:tcMar>
              <w:top w:w="15" w:type="dxa"/>
              <w:left w:w="15" w:type="dxa"/>
              <w:bottom w:w="0" w:type="dxa"/>
              <w:right w:w="15" w:type="dxa"/>
            </w:tcMar>
            <w:vAlign w:val="center"/>
          </w:tcPr>
          <w:p w14:paraId="6D00B8D9" w14:textId="77777777" w:rsidR="00185F18" w:rsidRDefault="00AF7964">
            <w:pPr>
              <w:spacing w:line="480" w:lineRule="auto"/>
              <w:jc w:val="center"/>
              <w:rPr>
                <w:sz w:val="20"/>
                <w:szCs w:val="20"/>
              </w:rPr>
            </w:pPr>
            <w:r>
              <w:rPr>
                <w:sz w:val="20"/>
                <w:szCs w:val="20"/>
              </w:rPr>
              <w:t>3.06</w:t>
            </w:r>
          </w:p>
        </w:tc>
        <w:tc>
          <w:tcPr>
            <w:tcW w:w="810" w:type="dxa"/>
            <w:tcBorders>
              <w:top w:val="nil"/>
              <w:left w:val="nil"/>
              <w:bottom w:val="nil"/>
              <w:right w:val="nil"/>
            </w:tcBorders>
            <w:tcMar>
              <w:top w:w="15" w:type="dxa"/>
              <w:left w:w="15" w:type="dxa"/>
              <w:bottom w:w="0" w:type="dxa"/>
              <w:right w:w="15" w:type="dxa"/>
            </w:tcMar>
            <w:vAlign w:val="center"/>
          </w:tcPr>
          <w:p w14:paraId="4FC05E75" w14:textId="77777777" w:rsidR="00185F18" w:rsidRDefault="00AF7964">
            <w:pPr>
              <w:spacing w:line="480" w:lineRule="auto"/>
              <w:jc w:val="center"/>
              <w:rPr>
                <w:sz w:val="20"/>
                <w:szCs w:val="20"/>
              </w:rPr>
            </w:pPr>
            <w:r>
              <w:rPr>
                <w:sz w:val="20"/>
                <w:szCs w:val="20"/>
              </w:rPr>
              <w:t>0.40</w:t>
            </w:r>
          </w:p>
        </w:tc>
        <w:tc>
          <w:tcPr>
            <w:tcW w:w="810" w:type="dxa"/>
            <w:tcBorders>
              <w:top w:val="nil"/>
              <w:left w:val="nil"/>
              <w:bottom w:val="nil"/>
              <w:right w:val="nil"/>
            </w:tcBorders>
            <w:tcMar>
              <w:top w:w="15" w:type="dxa"/>
              <w:left w:w="15" w:type="dxa"/>
              <w:bottom w:w="0" w:type="dxa"/>
              <w:right w:w="15" w:type="dxa"/>
            </w:tcMar>
            <w:vAlign w:val="center"/>
          </w:tcPr>
          <w:p w14:paraId="21F491A3" w14:textId="77777777" w:rsidR="00185F18" w:rsidRDefault="00AF7964">
            <w:pPr>
              <w:spacing w:line="480" w:lineRule="auto"/>
              <w:rPr>
                <w:sz w:val="20"/>
                <w:szCs w:val="20"/>
              </w:rPr>
            </w:pPr>
            <w:r>
              <w:rPr>
                <w:sz w:val="20"/>
                <w:szCs w:val="20"/>
              </w:rPr>
              <w:t>.48</w:t>
            </w:r>
            <w:r>
              <w:rPr>
                <w:sz w:val="20"/>
                <w:szCs w:val="20"/>
                <w:vertAlign w:val="superscript"/>
              </w:rPr>
              <w:t>**</w:t>
            </w:r>
          </w:p>
        </w:tc>
        <w:tc>
          <w:tcPr>
            <w:tcW w:w="720" w:type="dxa"/>
            <w:tcBorders>
              <w:top w:val="nil"/>
              <w:left w:val="nil"/>
              <w:bottom w:val="nil"/>
              <w:right w:val="nil"/>
            </w:tcBorders>
            <w:tcMar>
              <w:top w:w="15" w:type="dxa"/>
              <w:left w:w="15" w:type="dxa"/>
              <w:bottom w:w="0" w:type="dxa"/>
              <w:right w:w="15" w:type="dxa"/>
            </w:tcMar>
            <w:vAlign w:val="bottom"/>
          </w:tcPr>
          <w:p w14:paraId="3E83D99B" w14:textId="77777777" w:rsidR="00185F18" w:rsidRDefault="00AF7964">
            <w:pPr>
              <w:spacing w:line="480" w:lineRule="auto"/>
              <w:rPr>
                <w:sz w:val="20"/>
                <w:szCs w:val="20"/>
              </w:rPr>
            </w:pPr>
            <w:r>
              <w:rPr>
                <w:sz w:val="20"/>
                <w:szCs w:val="20"/>
              </w:rPr>
              <w:t>(.85)</w:t>
            </w:r>
          </w:p>
        </w:tc>
        <w:tc>
          <w:tcPr>
            <w:tcW w:w="720" w:type="dxa"/>
            <w:tcBorders>
              <w:top w:val="nil"/>
              <w:left w:val="nil"/>
              <w:bottom w:val="nil"/>
              <w:right w:val="nil"/>
            </w:tcBorders>
            <w:tcMar>
              <w:top w:w="15" w:type="dxa"/>
              <w:left w:w="15" w:type="dxa"/>
              <w:bottom w:w="0" w:type="dxa"/>
              <w:right w:w="15" w:type="dxa"/>
            </w:tcMar>
            <w:vAlign w:val="bottom"/>
          </w:tcPr>
          <w:p w14:paraId="633FDC68" w14:textId="77777777" w:rsidR="00185F18" w:rsidRDefault="00185F18">
            <w:pPr>
              <w:spacing w:line="480" w:lineRule="auto"/>
              <w:jc w:val="center"/>
              <w:rPr>
                <w:sz w:val="20"/>
                <w:szCs w:val="20"/>
              </w:rPr>
            </w:pPr>
          </w:p>
        </w:tc>
        <w:tc>
          <w:tcPr>
            <w:tcW w:w="720" w:type="dxa"/>
            <w:tcBorders>
              <w:top w:val="nil"/>
              <w:left w:val="nil"/>
              <w:bottom w:val="nil"/>
              <w:right w:val="nil"/>
            </w:tcBorders>
            <w:tcMar>
              <w:top w:w="15" w:type="dxa"/>
              <w:left w:w="15" w:type="dxa"/>
              <w:bottom w:w="0" w:type="dxa"/>
              <w:right w:w="15" w:type="dxa"/>
            </w:tcMar>
            <w:vAlign w:val="bottom"/>
          </w:tcPr>
          <w:p w14:paraId="23F77E77" w14:textId="77777777" w:rsidR="00185F18" w:rsidRDefault="00185F18">
            <w:pPr>
              <w:spacing w:line="480" w:lineRule="auto"/>
              <w:jc w:val="center"/>
              <w:rPr>
                <w:sz w:val="20"/>
                <w:szCs w:val="20"/>
              </w:rPr>
            </w:pPr>
          </w:p>
        </w:tc>
        <w:tc>
          <w:tcPr>
            <w:tcW w:w="720" w:type="dxa"/>
            <w:tcBorders>
              <w:top w:val="nil"/>
              <w:left w:val="nil"/>
              <w:bottom w:val="nil"/>
              <w:right w:val="nil"/>
            </w:tcBorders>
            <w:tcMar>
              <w:top w:w="15" w:type="dxa"/>
              <w:left w:w="15" w:type="dxa"/>
              <w:bottom w:w="0" w:type="dxa"/>
              <w:right w:w="15" w:type="dxa"/>
            </w:tcMar>
            <w:vAlign w:val="bottom"/>
          </w:tcPr>
          <w:p w14:paraId="68BB584B" w14:textId="77777777" w:rsidR="00185F18" w:rsidRDefault="00185F18">
            <w:pPr>
              <w:spacing w:line="480" w:lineRule="auto"/>
              <w:jc w:val="center"/>
              <w:rPr>
                <w:sz w:val="20"/>
                <w:szCs w:val="20"/>
              </w:rPr>
            </w:pPr>
          </w:p>
        </w:tc>
        <w:tc>
          <w:tcPr>
            <w:tcW w:w="720" w:type="dxa"/>
            <w:gridSpan w:val="2"/>
            <w:tcBorders>
              <w:top w:val="nil"/>
              <w:left w:val="nil"/>
              <w:bottom w:val="nil"/>
              <w:right w:val="nil"/>
            </w:tcBorders>
            <w:tcMar>
              <w:top w:w="15" w:type="dxa"/>
              <w:left w:w="15" w:type="dxa"/>
              <w:bottom w:w="0" w:type="dxa"/>
              <w:right w:w="15" w:type="dxa"/>
            </w:tcMar>
            <w:vAlign w:val="bottom"/>
          </w:tcPr>
          <w:p w14:paraId="763736DE"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vAlign w:val="bottom"/>
          </w:tcPr>
          <w:p w14:paraId="3F40EBFE"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vAlign w:val="bottom"/>
          </w:tcPr>
          <w:p w14:paraId="38AA472A"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7778F291" w14:textId="77777777" w:rsidR="00185F18" w:rsidRDefault="00185F18">
            <w:pPr>
              <w:spacing w:line="480" w:lineRule="auto"/>
              <w:jc w:val="center"/>
              <w:rPr>
                <w:sz w:val="20"/>
                <w:szCs w:val="20"/>
              </w:rPr>
            </w:pPr>
          </w:p>
        </w:tc>
        <w:tc>
          <w:tcPr>
            <w:tcW w:w="630" w:type="dxa"/>
            <w:tcBorders>
              <w:top w:val="nil"/>
              <w:left w:val="nil"/>
              <w:bottom w:val="nil"/>
              <w:right w:val="nil"/>
            </w:tcBorders>
          </w:tcPr>
          <w:p w14:paraId="75FE9C7C" w14:textId="77777777" w:rsidR="00185F18" w:rsidRDefault="00185F18">
            <w:pPr>
              <w:spacing w:line="480" w:lineRule="auto"/>
              <w:jc w:val="center"/>
              <w:rPr>
                <w:sz w:val="20"/>
                <w:szCs w:val="20"/>
              </w:rPr>
            </w:pPr>
          </w:p>
        </w:tc>
      </w:tr>
      <w:tr w:rsidR="00185F18" w14:paraId="01ABFCB5" w14:textId="77777777">
        <w:trPr>
          <w:gridAfter w:val="2"/>
          <w:wAfter w:w="720" w:type="dxa"/>
          <w:trHeight w:val="300"/>
        </w:trPr>
        <w:tc>
          <w:tcPr>
            <w:tcW w:w="2535" w:type="dxa"/>
            <w:tcBorders>
              <w:top w:val="nil"/>
              <w:left w:val="single" w:sz="8" w:space="0" w:color="FFFFFF"/>
              <w:bottom w:val="single" w:sz="8" w:space="0" w:color="FFFFFF"/>
              <w:right w:val="nil"/>
            </w:tcBorders>
            <w:tcMar>
              <w:top w:w="15" w:type="dxa"/>
              <w:left w:w="15" w:type="dxa"/>
              <w:bottom w:w="0" w:type="dxa"/>
              <w:right w:w="15" w:type="dxa"/>
            </w:tcMar>
          </w:tcPr>
          <w:p w14:paraId="2491AABA" w14:textId="77777777" w:rsidR="00185F18" w:rsidRDefault="00AF7964">
            <w:pPr>
              <w:spacing w:line="480" w:lineRule="auto"/>
              <w:rPr>
                <w:sz w:val="20"/>
                <w:szCs w:val="20"/>
              </w:rPr>
            </w:pPr>
            <w:r>
              <w:rPr>
                <w:sz w:val="20"/>
                <w:szCs w:val="20"/>
              </w:rPr>
              <w:t>3. Ingenuity</w:t>
            </w:r>
          </w:p>
        </w:tc>
        <w:tc>
          <w:tcPr>
            <w:tcW w:w="900" w:type="dxa"/>
            <w:tcBorders>
              <w:top w:val="nil"/>
              <w:left w:val="nil"/>
              <w:bottom w:val="nil"/>
              <w:right w:val="nil"/>
            </w:tcBorders>
            <w:tcMar>
              <w:top w:w="15" w:type="dxa"/>
              <w:left w:w="15" w:type="dxa"/>
              <w:bottom w:w="0" w:type="dxa"/>
              <w:right w:w="15" w:type="dxa"/>
            </w:tcMar>
            <w:vAlign w:val="center"/>
          </w:tcPr>
          <w:p w14:paraId="034F6F0D" w14:textId="77777777" w:rsidR="00185F18" w:rsidRDefault="00AF7964">
            <w:pPr>
              <w:spacing w:line="480" w:lineRule="auto"/>
              <w:jc w:val="center"/>
              <w:rPr>
                <w:sz w:val="20"/>
                <w:szCs w:val="20"/>
              </w:rPr>
            </w:pPr>
            <w:r>
              <w:rPr>
                <w:sz w:val="20"/>
                <w:szCs w:val="20"/>
              </w:rPr>
              <w:t>3.10</w:t>
            </w:r>
          </w:p>
        </w:tc>
        <w:tc>
          <w:tcPr>
            <w:tcW w:w="810" w:type="dxa"/>
            <w:tcBorders>
              <w:top w:val="nil"/>
              <w:left w:val="nil"/>
              <w:bottom w:val="nil"/>
              <w:right w:val="nil"/>
            </w:tcBorders>
            <w:tcMar>
              <w:top w:w="15" w:type="dxa"/>
              <w:left w:w="15" w:type="dxa"/>
              <w:bottom w:w="0" w:type="dxa"/>
              <w:right w:w="15" w:type="dxa"/>
            </w:tcMar>
            <w:vAlign w:val="center"/>
          </w:tcPr>
          <w:p w14:paraId="1963F228" w14:textId="77777777" w:rsidR="00185F18" w:rsidRDefault="00AF7964">
            <w:pPr>
              <w:spacing w:line="480" w:lineRule="auto"/>
              <w:jc w:val="center"/>
              <w:rPr>
                <w:sz w:val="20"/>
                <w:szCs w:val="20"/>
              </w:rPr>
            </w:pPr>
            <w:r>
              <w:rPr>
                <w:sz w:val="20"/>
                <w:szCs w:val="20"/>
              </w:rPr>
              <w:t>0.51</w:t>
            </w:r>
          </w:p>
        </w:tc>
        <w:tc>
          <w:tcPr>
            <w:tcW w:w="810" w:type="dxa"/>
            <w:tcBorders>
              <w:top w:val="nil"/>
              <w:left w:val="nil"/>
              <w:bottom w:val="nil"/>
              <w:right w:val="nil"/>
            </w:tcBorders>
            <w:tcMar>
              <w:top w:w="15" w:type="dxa"/>
              <w:left w:w="15" w:type="dxa"/>
              <w:bottom w:w="0" w:type="dxa"/>
              <w:right w:w="15" w:type="dxa"/>
            </w:tcMar>
            <w:vAlign w:val="center"/>
          </w:tcPr>
          <w:p w14:paraId="2A4DB75C" w14:textId="77777777" w:rsidR="00185F18" w:rsidRDefault="00AF7964">
            <w:pPr>
              <w:spacing w:line="480" w:lineRule="auto"/>
              <w:rPr>
                <w:sz w:val="20"/>
                <w:szCs w:val="20"/>
              </w:rPr>
            </w:pPr>
            <w:r>
              <w:rPr>
                <w:sz w:val="20"/>
                <w:szCs w:val="20"/>
              </w:rPr>
              <w:t>.22</w:t>
            </w:r>
            <w:r>
              <w:rPr>
                <w:sz w:val="20"/>
                <w:szCs w:val="20"/>
                <w:vertAlign w:val="superscript"/>
              </w:rPr>
              <w:t>**</w:t>
            </w:r>
          </w:p>
        </w:tc>
        <w:tc>
          <w:tcPr>
            <w:tcW w:w="720" w:type="dxa"/>
            <w:tcBorders>
              <w:top w:val="nil"/>
              <w:left w:val="nil"/>
              <w:bottom w:val="nil"/>
              <w:right w:val="nil"/>
            </w:tcBorders>
            <w:tcMar>
              <w:top w:w="15" w:type="dxa"/>
              <w:left w:w="15" w:type="dxa"/>
              <w:bottom w:w="0" w:type="dxa"/>
              <w:right w:w="15" w:type="dxa"/>
            </w:tcMar>
            <w:vAlign w:val="center"/>
          </w:tcPr>
          <w:p w14:paraId="02801234" w14:textId="77777777" w:rsidR="00185F18" w:rsidRDefault="00AF7964">
            <w:pPr>
              <w:spacing w:line="480" w:lineRule="auto"/>
              <w:rPr>
                <w:sz w:val="20"/>
                <w:szCs w:val="20"/>
              </w:rPr>
            </w:pPr>
            <w:r>
              <w:rPr>
                <w:sz w:val="20"/>
                <w:szCs w:val="20"/>
              </w:rPr>
              <w:t>.45</w:t>
            </w:r>
            <w:r>
              <w:rPr>
                <w:sz w:val="20"/>
                <w:szCs w:val="20"/>
                <w:vertAlign w:val="superscript"/>
              </w:rPr>
              <w:t>**</w:t>
            </w:r>
          </w:p>
        </w:tc>
        <w:tc>
          <w:tcPr>
            <w:tcW w:w="720" w:type="dxa"/>
            <w:tcBorders>
              <w:top w:val="nil"/>
              <w:left w:val="nil"/>
              <w:bottom w:val="nil"/>
              <w:right w:val="nil"/>
            </w:tcBorders>
            <w:tcMar>
              <w:top w:w="15" w:type="dxa"/>
              <w:left w:w="15" w:type="dxa"/>
              <w:bottom w:w="0" w:type="dxa"/>
              <w:right w:w="15" w:type="dxa"/>
            </w:tcMar>
            <w:vAlign w:val="bottom"/>
          </w:tcPr>
          <w:p w14:paraId="0646F6D6" w14:textId="77777777" w:rsidR="00185F18" w:rsidRDefault="00AF7964">
            <w:pPr>
              <w:spacing w:line="480" w:lineRule="auto"/>
              <w:rPr>
                <w:sz w:val="20"/>
                <w:szCs w:val="20"/>
              </w:rPr>
            </w:pPr>
            <w:r>
              <w:rPr>
                <w:sz w:val="20"/>
                <w:szCs w:val="20"/>
              </w:rPr>
              <w:t>(.92)</w:t>
            </w:r>
          </w:p>
        </w:tc>
        <w:tc>
          <w:tcPr>
            <w:tcW w:w="720" w:type="dxa"/>
            <w:tcBorders>
              <w:top w:val="nil"/>
              <w:left w:val="nil"/>
              <w:bottom w:val="nil"/>
              <w:right w:val="nil"/>
            </w:tcBorders>
            <w:tcMar>
              <w:top w:w="15" w:type="dxa"/>
              <w:left w:w="15" w:type="dxa"/>
              <w:bottom w:w="0" w:type="dxa"/>
              <w:right w:w="15" w:type="dxa"/>
            </w:tcMar>
            <w:vAlign w:val="bottom"/>
          </w:tcPr>
          <w:p w14:paraId="6B782E15" w14:textId="77777777" w:rsidR="00185F18" w:rsidRDefault="00185F18">
            <w:pPr>
              <w:spacing w:line="480" w:lineRule="auto"/>
              <w:jc w:val="center"/>
              <w:rPr>
                <w:sz w:val="20"/>
                <w:szCs w:val="20"/>
              </w:rPr>
            </w:pPr>
          </w:p>
        </w:tc>
        <w:tc>
          <w:tcPr>
            <w:tcW w:w="720" w:type="dxa"/>
            <w:tcBorders>
              <w:top w:val="nil"/>
              <w:left w:val="nil"/>
              <w:bottom w:val="nil"/>
              <w:right w:val="nil"/>
            </w:tcBorders>
            <w:tcMar>
              <w:top w:w="15" w:type="dxa"/>
              <w:left w:w="15" w:type="dxa"/>
              <w:bottom w:w="0" w:type="dxa"/>
              <w:right w:w="15" w:type="dxa"/>
            </w:tcMar>
            <w:vAlign w:val="bottom"/>
          </w:tcPr>
          <w:p w14:paraId="7C8CD141" w14:textId="77777777" w:rsidR="00185F18" w:rsidRDefault="00185F18">
            <w:pPr>
              <w:spacing w:line="480" w:lineRule="auto"/>
              <w:jc w:val="center"/>
              <w:rPr>
                <w:sz w:val="20"/>
                <w:szCs w:val="20"/>
              </w:rPr>
            </w:pPr>
          </w:p>
        </w:tc>
        <w:tc>
          <w:tcPr>
            <w:tcW w:w="630" w:type="dxa"/>
            <w:tcBorders>
              <w:top w:val="nil"/>
              <w:left w:val="nil"/>
              <w:bottom w:val="nil"/>
              <w:right w:val="nil"/>
            </w:tcBorders>
            <w:vAlign w:val="bottom"/>
          </w:tcPr>
          <w:p w14:paraId="4144A26D"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vAlign w:val="bottom"/>
          </w:tcPr>
          <w:p w14:paraId="0117F429"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0EFE8417"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551E2CDD" w14:textId="77777777" w:rsidR="00185F18" w:rsidRDefault="00185F18">
            <w:pPr>
              <w:spacing w:line="480" w:lineRule="auto"/>
              <w:jc w:val="center"/>
              <w:rPr>
                <w:sz w:val="20"/>
                <w:szCs w:val="20"/>
              </w:rPr>
            </w:pPr>
          </w:p>
        </w:tc>
      </w:tr>
      <w:tr w:rsidR="00185F18" w14:paraId="38BEF7C0" w14:textId="77777777">
        <w:trPr>
          <w:gridAfter w:val="2"/>
          <w:wAfter w:w="720" w:type="dxa"/>
          <w:trHeight w:val="300"/>
        </w:trPr>
        <w:tc>
          <w:tcPr>
            <w:tcW w:w="2535" w:type="dxa"/>
            <w:tcBorders>
              <w:top w:val="nil"/>
              <w:left w:val="single" w:sz="8" w:space="0" w:color="FFFFFF"/>
              <w:bottom w:val="single" w:sz="8" w:space="0" w:color="FFFFFF"/>
              <w:right w:val="nil"/>
            </w:tcBorders>
            <w:tcMar>
              <w:top w:w="15" w:type="dxa"/>
              <w:left w:w="15" w:type="dxa"/>
              <w:bottom w:w="0" w:type="dxa"/>
              <w:right w:w="15" w:type="dxa"/>
            </w:tcMar>
          </w:tcPr>
          <w:p w14:paraId="3E0A6274" w14:textId="77777777" w:rsidR="00185F18" w:rsidRDefault="00AF7964">
            <w:pPr>
              <w:spacing w:line="480" w:lineRule="auto"/>
              <w:rPr>
                <w:sz w:val="20"/>
                <w:szCs w:val="20"/>
              </w:rPr>
            </w:pPr>
            <w:r>
              <w:rPr>
                <w:sz w:val="20"/>
                <w:szCs w:val="20"/>
              </w:rPr>
              <w:t>4. Psychological Capital</w:t>
            </w:r>
          </w:p>
        </w:tc>
        <w:tc>
          <w:tcPr>
            <w:tcW w:w="900" w:type="dxa"/>
            <w:tcBorders>
              <w:top w:val="nil"/>
              <w:left w:val="nil"/>
              <w:bottom w:val="nil"/>
              <w:right w:val="nil"/>
            </w:tcBorders>
            <w:tcMar>
              <w:top w:w="15" w:type="dxa"/>
              <w:left w:w="15" w:type="dxa"/>
              <w:bottom w:w="0" w:type="dxa"/>
              <w:right w:w="15" w:type="dxa"/>
            </w:tcMar>
            <w:vAlign w:val="center"/>
          </w:tcPr>
          <w:p w14:paraId="2F6FC68C" w14:textId="77777777" w:rsidR="00185F18" w:rsidRDefault="00AF7964">
            <w:pPr>
              <w:spacing w:line="480" w:lineRule="auto"/>
              <w:jc w:val="center"/>
              <w:rPr>
                <w:sz w:val="20"/>
                <w:szCs w:val="20"/>
              </w:rPr>
            </w:pPr>
            <w:r>
              <w:rPr>
                <w:sz w:val="20"/>
                <w:szCs w:val="20"/>
              </w:rPr>
              <w:t>3.40</w:t>
            </w:r>
          </w:p>
        </w:tc>
        <w:tc>
          <w:tcPr>
            <w:tcW w:w="810" w:type="dxa"/>
            <w:tcBorders>
              <w:top w:val="nil"/>
              <w:left w:val="nil"/>
              <w:bottom w:val="nil"/>
              <w:right w:val="nil"/>
            </w:tcBorders>
            <w:tcMar>
              <w:top w:w="15" w:type="dxa"/>
              <w:left w:w="15" w:type="dxa"/>
              <w:bottom w:w="0" w:type="dxa"/>
              <w:right w:w="15" w:type="dxa"/>
            </w:tcMar>
            <w:vAlign w:val="center"/>
          </w:tcPr>
          <w:p w14:paraId="6E20C17F" w14:textId="77777777" w:rsidR="00185F18" w:rsidRDefault="00AF7964">
            <w:pPr>
              <w:spacing w:line="480" w:lineRule="auto"/>
              <w:jc w:val="center"/>
              <w:rPr>
                <w:sz w:val="20"/>
                <w:szCs w:val="20"/>
              </w:rPr>
            </w:pPr>
            <w:r>
              <w:rPr>
                <w:sz w:val="20"/>
                <w:szCs w:val="20"/>
              </w:rPr>
              <w:t>0.65</w:t>
            </w:r>
          </w:p>
        </w:tc>
        <w:tc>
          <w:tcPr>
            <w:tcW w:w="810" w:type="dxa"/>
            <w:tcBorders>
              <w:top w:val="nil"/>
              <w:left w:val="nil"/>
              <w:bottom w:val="nil"/>
              <w:right w:val="nil"/>
            </w:tcBorders>
            <w:tcMar>
              <w:top w:w="15" w:type="dxa"/>
              <w:left w:w="15" w:type="dxa"/>
              <w:bottom w:w="0" w:type="dxa"/>
              <w:right w:w="15" w:type="dxa"/>
            </w:tcMar>
            <w:vAlign w:val="center"/>
          </w:tcPr>
          <w:p w14:paraId="79AC20C4" w14:textId="77777777" w:rsidR="00185F18" w:rsidRDefault="00AF7964">
            <w:pPr>
              <w:spacing w:line="480" w:lineRule="auto"/>
              <w:rPr>
                <w:sz w:val="20"/>
                <w:szCs w:val="20"/>
              </w:rPr>
            </w:pPr>
            <w:r>
              <w:rPr>
                <w:sz w:val="20"/>
                <w:szCs w:val="20"/>
              </w:rPr>
              <w:t>.30</w:t>
            </w:r>
            <w:r>
              <w:rPr>
                <w:sz w:val="20"/>
                <w:szCs w:val="20"/>
                <w:vertAlign w:val="superscript"/>
              </w:rPr>
              <w:t>**</w:t>
            </w:r>
          </w:p>
        </w:tc>
        <w:tc>
          <w:tcPr>
            <w:tcW w:w="720" w:type="dxa"/>
            <w:tcBorders>
              <w:top w:val="nil"/>
              <w:left w:val="nil"/>
              <w:bottom w:val="nil"/>
              <w:right w:val="nil"/>
            </w:tcBorders>
            <w:tcMar>
              <w:top w:w="15" w:type="dxa"/>
              <w:left w:w="15" w:type="dxa"/>
              <w:bottom w:w="0" w:type="dxa"/>
              <w:right w:w="15" w:type="dxa"/>
            </w:tcMar>
            <w:vAlign w:val="center"/>
          </w:tcPr>
          <w:p w14:paraId="5B71F451" w14:textId="77777777" w:rsidR="00185F18" w:rsidRDefault="00AF7964">
            <w:pPr>
              <w:spacing w:line="480" w:lineRule="auto"/>
              <w:rPr>
                <w:sz w:val="20"/>
                <w:szCs w:val="20"/>
              </w:rPr>
            </w:pPr>
            <w:r>
              <w:rPr>
                <w:sz w:val="20"/>
                <w:szCs w:val="20"/>
              </w:rPr>
              <w:t>.26</w:t>
            </w:r>
            <w:r>
              <w:rPr>
                <w:sz w:val="20"/>
                <w:szCs w:val="20"/>
                <w:vertAlign w:val="superscript"/>
              </w:rPr>
              <w:t>**</w:t>
            </w:r>
          </w:p>
        </w:tc>
        <w:tc>
          <w:tcPr>
            <w:tcW w:w="720" w:type="dxa"/>
            <w:tcBorders>
              <w:top w:val="nil"/>
              <w:left w:val="nil"/>
              <w:bottom w:val="nil"/>
              <w:right w:val="nil"/>
            </w:tcBorders>
            <w:tcMar>
              <w:top w:w="15" w:type="dxa"/>
              <w:left w:w="15" w:type="dxa"/>
              <w:bottom w:w="0" w:type="dxa"/>
              <w:right w:w="15" w:type="dxa"/>
            </w:tcMar>
            <w:vAlign w:val="center"/>
          </w:tcPr>
          <w:p w14:paraId="3DB69DAB" w14:textId="77777777" w:rsidR="00185F18" w:rsidRDefault="00AF7964">
            <w:pPr>
              <w:spacing w:line="480" w:lineRule="auto"/>
              <w:rPr>
                <w:sz w:val="20"/>
                <w:szCs w:val="20"/>
              </w:rPr>
            </w:pPr>
            <w:r>
              <w:rPr>
                <w:sz w:val="20"/>
                <w:szCs w:val="20"/>
              </w:rPr>
              <w:t>.24</w:t>
            </w:r>
            <w:r>
              <w:rPr>
                <w:sz w:val="20"/>
                <w:szCs w:val="20"/>
                <w:vertAlign w:val="superscript"/>
              </w:rPr>
              <w:t>**</w:t>
            </w:r>
          </w:p>
        </w:tc>
        <w:tc>
          <w:tcPr>
            <w:tcW w:w="720" w:type="dxa"/>
            <w:tcBorders>
              <w:top w:val="nil"/>
              <w:left w:val="nil"/>
              <w:bottom w:val="nil"/>
              <w:right w:val="nil"/>
            </w:tcBorders>
            <w:tcMar>
              <w:top w:w="15" w:type="dxa"/>
              <w:left w:w="15" w:type="dxa"/>
              <w:bottom w:w="0" w:type="dxa"/>
              <w:right w:w="15" w:type="dxa"/>
            </w:tcMar>
            <w:vAlign w:val="bottom"/>
          </w:tcPr>
          <w:p w14:paraId="21CB8596" w14:textId="77777777" w:rsidR="00185F18" w:rsidRDefault="00AF7964">
            <w:pPr>
              <w:spacing w:line="480" w:lineRule="auto"/>
              <w:rPr>
                <w:sz w:val="20"/>
                <w:szCs w:val="20"/>
              </w:rPr>
            </w:pPr>
            <w:r>
              <w:rPr>
                <w:sz w:val="20"/>
                <w:szCs w:val="20"/>
              </w:rPr>
              <w:t>(.86)</w:t>
            </w:r>
          </w:p>
        </w:tc>
        <w:tc>
          <w:tcPr>
            <w:tcW w:w="720" w:type="dxa"/>
            <w:tcBorders>
              <w:top w:val="nil"/>
              <w:left w:val="nil"/>
              <w:bottom w:val="nil"/>
              <w:right w:val="nil"/>
            </w:tcBorders>
            <w:tcMar>
              <w:top w:w="15" w:type="dxa"/>
              <w:left w:w="15" w:type="dxa"/>
              <w:bottom w:w="0" w:type="dxa"/>
              <w:right w:w="15" w:type="dxa"/>
            </w:tcMar>
            <w:vAlign w:val="bottom"/>
          </w:tcPr>
          <w:p w14:paraId="17D08484" w14:textId="77777777" w:rsidR="00185F18" w:rsidRDefault="00185F18">
            <w:pPr>
              <w:spacing w:line="480" w:lineRule="auto"/>
              <w:jc w:val="center"/>
              <w:rPr>
                <w:sz w:val="20"/>
                <w:szCs w:val="20"/>
              </w:rPr>
            </w:pPr>
          </w:p>
        </w:tc>
        <w:tc>
          <w:tcPr>
            <w:tcW w:w="630" w:type="dxa"/>
            <w:tcBorders>
              <w:top w:val="nil"/>
              <w:left w:val="nil"/>
              <w:bottom w:val="nil"/>
              <w:right w:val="nil"/>
            </w:tcBorders>
            <w:vAlign w:val="bottom"/>
          </w:tcPr>
          <w:p w14:paraId="35787832"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vAlign w:val="bottom"/>
          </w:tcPr>
          <w:p w14:paraId="69A7F180"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6AE8A572"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7A200078" w14:textId="77777777" w:rsidR="00185F18" w:rsidRDefault="00185F18">
            <w:pPr>
              <w:spacing w:line="480" w:lineRule="auto"/>
              <w:jc w:val="center"/>
              <w:rPr>
                <w:sz w:val="20"/>
                <w:szCs w:val="20"/>
              </w:rPr>
            </w:pPr>
          </w:p>
        </w:tc>
      </w:tr>
      <w:tr w:rsidR="00185F18" w14:paraId="0DB1B8D8" w14:textId="77777777">
        <w:trPr>
          <w:gridAfter w:val="2"/>
          <w:wAfter w:w="720" w:type="dxa"/>
          <w:trHeight w:val="300"/>
        </w:trPr>
        <w:tc>
          <w:tcPr>
            <w:tcW w:w="2535" w:type="dxa"/>
            <w:tcBorders>
              <w:top w:val="nil"/>
              <w:left w:val="single" w:sz="8" w:space="0" w:color="FFFFFF"/>
              <w:bottom w:val="single" w:sz="8" w:space="0" w:color="FFFFFF"/>
              <w:right w:val="nil"/>
            </w:tcBorders>
            <w:tcMar>
              <w:top w:w="15" w:type="dxa"/>
              <w:left w:w="15" w:type="dxa"/>
              <w:bottom w:w="0" w:type="dxa"/>
              <w:right w:w="15" w:type="dxa"/>
            </w:tcMar>
          </w:tcPr>
          <w:p w14:paraId="113359D8" w14:textId="77777777" w:rsidR="00185F18" w:rsidRDefault="00AF7964">
            <w:pPr>
              <w:spacing w:line="480" w:lineRule="auto"/>
              <w:rPr>
                <w:sz w:val="20"/>
                <w:szCs w:val="20"/>
              </w:rPr>
            </w:pPr>
            <w:r>
              <w:rPr>
                <w:sz w:val="20"/>
                <w:szCs w:val="20"/>
              </w:rPr>
              <w:t>5. Emotional Intelligence</w:t>
            </w:r>
          </w:p>
        </w:tc>
        <w:tc>
          <w:tcPr>
            <w:tcW w:w="900" w:type="dxa"/>
            <w:tcBorders>
              <w:top w:val="nil"/>
              <w:left w:val="nil"/>
              <w:bottom w:val="nil"/>
              <w:right w:val="nil"/>
            </w:tcBorders>
            <w:tcMar>
              <w:top w:w="15" w:type="dxa"/>
              <w:left w:w="15" w:type="dxa"/>
              <w:bottom w:w="0" w:type="dxa"/>
              <w:right w:w="15" w:type="dxa"/>
            </w:tcMar>
            <w:vAlign w:val="center"/>
          </w:tcPr>
          <w:p w14:paraId="7A0A65D1" w14:textId="77777777" w:rsidR="00185F18" w:rsidRDefault="00AF7964">
            <w:pPr>
              <w:spacing w:line="480" w:lineRule="auto"/>
              <w:jc w:val="center"/>
              <w:rPr>
                <w:sz w:val="20"/>
                <w:szCs w:val="20"/>
              </w:rPr>
            </w:pPr>
            <w:r>
              <w:rPr>
                <w:sz w:val="20"/>
                <w:szCs w:val="20"/>
              </w:rPr>
              <w:t>0.64</w:t>
            </w:r>
          </w:p>
        </w:tc>
        <w:tc>
          <w:tcPr>
            <w:tcW w:w="810" w:type="dxa"/>
            <w:tcBorders>
              <w:top w:val="nil"/>
              <w:left w:val="nil"/>
              <w:bottom w:val="nil"/>
              <w:right w:val="nil"/>
            </w:tcBorders>
            <w:tcMar>
              <w:top w:w="15" w:type="dxa"/>
              <w:left w:w="15" w:type="dxa"/>
              <w:bottom w:w="0" w:type="dxa"/>
              <w:right w:w="15" w:type="dxa"/>
            </w:tcMar>
            <w:vAlign w:val="center"/>
          </w:tcPr>
          <w:p w14:paraId="7BF10586" w14:textId="77777777" w:rsidR="00185F18" w:rsidRDefault="00AF7964">
            <w:pPr>
              <w:spacing w:line="480" w:lineRule="auto"/>
              <w:jc w:val="center"/>
              <w:rPr>
                <w:sz w:val="20"/>
                <w:szCs w:val="20"/>
              </w:rPr>
            </w:pPr>
            <w:r>
              <w:rPr>
                <w:sz w:val="20"/>
                <w:szCs w:val="20"/>
              </w:rPr>
              <w:t>0.11</w:t>
            </w:r>
          </w:p>
        </w:tc>
        <w:tc>
          <w:tcPr>
            <w:tcW w:w="810" w:type="dxa"/>
            <w:tcBorders>
              <w:top w:val="nil"/>
              <w:left w:val="nil"/>
              <w:bottom w:val="nil"/>
              <w:right w:val="nil"/>
            </w:tcBorders>
            <w:tcMar>
              <w:top w:w="15" w:type="dxa"/>
              <w:left w:w="15" w:type="dxa"/>
              <w:bottom w:w="0" w:type="dxa"/>
              <w:right w:w="15" w:type="dxa"/>
            </w:tcMar>
            <w:vAlign w:val="center"/>
          </w:tcPr>
          <w:p w14:paraId="686DD698" w14:textId="77777777" w:rsidR="00185F18" w:rsidRDefault="00AF7964">
            <w:pPr>
              <w:spacing w:line="480" w:lineRule="auto"/>
              <w:rPr>
                <w:sz w:val="20"/>
                <w:szCs w:val="20"/>
              </w:rPr>
            </w:pPr>
            <w:r>
              <w:rPr>
                <w:sz w:val="20"/>
                <w:szCs w:val="20"/>
              </w:rPr>
              <w:t>.11</w:t>
            </w:r>
          </w:p>
        </w:tc>
        <w:tc>
          <w:tcPr>
            <w:tcW w:w="720" w:type="dxa"/>
            <w:tcBorders>
              <w:top w:val="nil"/>
              <w:left w:val="nil"/>
              <w:bottom w:val="nil"/>
              <w:right w:val="nil"/>
            </w:tcBorders>
            <w:tcMar>
              <w:top w:w="15" w:type="dxa"/>
              <w:left w:w="15" w:type="dxa"/>
              <w:bottom w:w="0" w:type="dxa"/>
              <w:right w:w="15" w:type="dxa"/>
            </w:tcMar>
            <w:vAlign w:val="center"/>
          </w:tcPr>
          <w:p w14:paraId="58CE7B3B" w14:textId="77777777" w:rsidR="00185F18" w:rsidRDefault="00AF7964">
            <w:pPr>
              <w:spacing w:line="480" w:lineRule="auto"/>
              <w:rPr>
                <w:sz w:val="20"/>
                <w:szCs w:val="20"/>
              </w:rPr>
            </w:pPr>
            <w:r>
              <w:rPr>
                <w:sz w:val="20"/>
                <w:szCs w:val="20"/>
              </w:rPr>
              <w:t>.12</w:t>
            </w:r>
          </w:p>
        </w:tc>
        <w:tc>
          <w:tcPr>
            <w:tcW w:w="720" w:type="dxa"/>
            <w:tcBorders>
              <w:top w:val="nil"/>
              <w:left w:val="nil"/>
              <w:bottom w:val="nil"/>
              <w:right w:val="nil"/>
            </w:tcBorders>
            <w:tcMar>
              <w:top w:w="15" w:type="dxa"/>
              <w:left w:w="15" w:type="dxa"/>
              <w:bottom w:w="0" w:type="dxa"/>
              <w:right w:w="15" w:type="dxa"/>
            </w:tcMar>
            <w:vAlign w:val="center"/>
          </w:tcPr>
          <w:p w14:paraId="045A6380" w14:textId="77777777" w:rsidR="00185F18" w:rsidRDefault="00AF7964">
            <w:pPr>
              <w:spacing w:line="480" w:lineRule="auto"/>
              <w:rPr>
                <w:sz w:val="20"/>
                <w:szCs w:val="20"/>
              </w:rPr>
            </w:pPr>
            <w:r>
              <w:rPr>
                <w:sz w:val="20"/>
                <w:szCs w:val="20"/>
              </w:rPr>
              <w:t>-.12</w:t>
            </w:r>
          </w:p>
        </w:tc>
        <w:tc>
          <w:tcPr>
            <w:tcW w:w="720" w:type="dxa"/>
            <w:tcBorders>
              <w:top w:val="nil"/>
              <w:left w:val="nil"/>
              <w:bottom w:val="nil"/>
              <w:right w:val="nil"/>
            </w:tcBorders>
            <w:tcMar>
              <w:top w:w="15" w:type="dxa"/>
              <w:left w:w="15" w:type="dxa"/>
              <w:bottom w:w="0" w:type="dxa"/>
              <w:right w:w="15" w:type="dxa"/>
            </w:tcMar>
            <w:vAlign w:val="bottom"/>
          </w:tcPr>
          <w:p w14:paraId="1AA7C98B" w14:textId="77777777" w:rsidR="00185F18" w:rsidRDefault="00AF7964">
            <w:pPr>
              <w:spacing w:line="480" w:lineRule="auto"/>
              <w:rPr>
                <w:sz w:val="20"/>
                <w:szCs w:val="20"/>
              </w:rPr>
            </w:pPr>
            <w:r>
              <w:rPr>
                <w:sz w:val="20"/>
                <w:szCs w:val="20"/>
              </w:rPr>
              <w:t>.09</w:t>
            </w:r>
          </w:p>
        </w:tc>
        <w:tc>
          <w:tcPr>
            <w:tcW w:w="720" w:type="dxa"/>
            <w:tcBorders>
              <w:top w:val="nil"/>
              <w:left w:val="nil"/>
              <w:bottom w:val="nil"/>
              <w:right w:val="nil"/>
            </w:tcBorders>
            <w:tcMar>
              <w:top w:w="15" w:type="dxa"/>
              <w:left w:w="15" w:type="dxa"/>
              <w:bottom w:w="0" w:type="dxa"/>
              <w:right w:w="15" w:type="dxa"/>
            </w:tcMar>
            <w:vAlign w:val="bottom"/>
          </w:tcPr>
          <w:p w14:paraId="31EB9B22" w14:textId="77777777" w:rsidR="00185F18" w:rsidRDefault="00AF7964">
            <w:pPr>
              <w:spacing w:line="480" w:lineRule="auto"/>
              <w:jc w:val="center"/>
              <w:rPr>
                <w:sz w:val="20"/>
                <w:szCs w:val="20"/>
              </w:rPr>
            </w:pPr>
            <w:r>
              <w:rPr>
                <w:sz w:val="20"/>
                <w:szCs w:val="20"/>
              </w:rPr>
              <w:t>(.71)</w:t>
            </w:r>
          </w:p>
        </w:tc>
        <w:tc>
          <w:tcPr>
            <w:tcW w:w="630" w:type="dxa"/>
            <w:tcBorders>
              <w:top w:val="nil"/>
              <w:left w:val="nil"/>
              <w:bottom w:val="nil"/>
              <w:right w:val="nil"/>
            </w:tcBorders>
            <w:vAlign w:val="bottom"/>
          </w:tcPr>
          <w:p w14:paraId="36AB45B0"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vAlign w:val="bottom"/>
          </w:tcPr>
          <w:p w14:paraId="639D3EB6"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227BBACA"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7FB995B8" w14:textId="77777777" w:rsidR="00185F18" w:rsidRDefault="00185F18">
            <w:pPr>
              <w:spacing w:line="480" w:lineRule="auto"/>
              <w:jc w:val="center"/>
              <w:rPr>
                <w:sz w:val="20"/>
                <w:szCs w:val="20"/>
              </w:rPr>
            </w:pPr>
          </w:p>
        </w:tc>
      </w:tr>
      <w:tr w:rsidR="00185F18" w14:paraId="036D9B23" w14:textId="77777777">
        <w:trPr>
          <w:trHeight w:val="300"/>
        </w:trPr>
        <w:tc>
          <w:tcPr>
            <w:tcW w:w="2535" w:type="dxa"/>
            <w:tcBorders>
              <w:top w:val="nil"/>
              <w:left w:val="single" w:sz="8" w:space="0" w:color="FFFFFF"/>
              <w:bottom w:val="single" w:sz="8" w:space="0" w:color="FFFFFF"/>
              <w:right w:val="nil"/>
            </w:tcBorders>
            <w:tcMar>
              <w:top w:w="15" w:type="dxa"/>
              <w:left w:w="15" w:type="dxa"/>
              <w:bottom w:w="0" w:type="dxa"/>
              <w:right w:w="15" w:type="dxa"/>
            </w:tcMar>
          </w:tcPr>
          <w:p w14:paraId="760CF9D4" w14:textId="77777777" w:rsidR="00185F18" w:rsidRDefault="00AF7964">
            <w:pPr>
              <w:spacing w:line="480" w:lineRule="auto"/>
              <w:rPr>
                <w:sz w:val="20"/>
                <w:szCs w:val="20"/>
              </w:rPr>
            </w:pPr>
            <w:r>
              <w:rPr>
                <w:sz w:val="20"/>
                <w:szCs w:val="20"/>
              </w:rPr>
              <w:t>6. Agreeableness</w:t>
            </w:r>
          </w:p>
        </w:tc>
        <w:tc>
          <w:tcPr>
            <w:tcW w:w="900" w:type="dxa"/>
            <w:tcBorders>
              <w:top w:val="nil"/>
              <w:left w:val="nil"/>
              <w:bottom w:val="nil"/>
              <w:right w:val="nil"/>
            </w:tcBorders>
            <w:tcMar>
              <w:top w:w="15" w:type="dxa"/>
              <w:left w:w="15" w:type="dxa"/>
              <w:bottom w:w="0" w:type="dxa"/>
              <w:right w:w="15" w:type="dxa"/>
            </w:tcMar>
            <w:vAlign w:val="center"/>
          </w:tcPr>
          <w:p w14:paraId="6AD91F2B" w14:textId="77777777" w:rsidR="00185F18" w:rsidRDefault="00AF7964">
            <w:pPr>
              <w:spacing w:line="480" w:lineRule="auto"/>
              <w:jc w:val="center"/>
              <w:rPr>
                <w:sz w:val="20"/>
                <w:szCs w:val="20"/>
              </w:rPr>
            </w:pPr>
            <w:r>
              <w:rPr>
                <w:sz w:val="20"/>
                <w:szCs w:val="20"/>
              </w:rPr>
              <w:t>2.96</w:t>
            </w:r>
          </w:p>
        </w:tc>
        <w:tc>
          <w:tcPr>
            <w:tcW w:w="810" w:type="dxa"/>
            <w:tcBorders>
              <w:top w:val="nil"/>
              <w:left w:val="nil"/>
              <w:bottom w:val="nil"/>
              <w:right w:val="nil"/>
            </w:tcBorders>
            <w:tcMar>
              <w:top w:w="15" w:type="dxa"/>
              <w:left w:w="15" w:type="dxa"/>
              <w:bottom w:w="0" w:type="dxa"/>
              <w:right w:w="15" w:type="dxa"/>
            </w:tcMar>
            <w:vAlign w:val="center"/>
          </w:tcPr>
          <w:p w14:paraId="268D96DB" w14:textId="77777777" w:rsidR="00185F18" w:rsidRDefault="00AF7964">
            <w:pPr>
              <w:spacing w:line="480" w:lineRule="auto"/>
              <w:jc w:val="center"/>
              <w:rPr>
                <w:sz w:val="20"/>
                <w:szCs w:val="20"/>
              </w:rPr>
            </w:pPr>
            <w:r>
              <w:rPr>
                <w:sz w:val="20"/>
                <w:szCs w:val="20"/>
              </w:rPr>
              <w:t>0.86</w:t>
            </w:r>
          </w:p>
        </w:tc>
        <w:tc>
          <w:tcPr>
            <w:tcW w:w="810" w:type="dxa"/>
            <w:tcBorders>
              <w:top w:val="nil"/>
              <w:left w:val="nil"/>
              <w:bottom w:val="nil"/>
              <w:right w:val="nil"/>
            </w:tcBorders>
            <w:tcMar>
              <w:top w:w="15" w:type="dxa"/>
              <w:left w:w="15" w:type="dxa"/>
              <w:bottom w:w="0" w:type="dxa"/>
              <w:right w:w="15" w:type="dxa"/>
            </w:tcMar>
            <w:vAlign w:val="center"/>
          </w:tcPr>
          <w:p w14:paraId="20E10822" w14:textId="77777777" w:rsidR="00185F18" w:rsidRDefault="00AF7964">
            <w:pPr>
              <w:spacing w:line="480" w:lineRule="auto"/>
              <w:rPr>
                <w:sz w:val="20"/>
                <w:szCs w:val="20"/>
              </w:rPr>
            </w:pPr>
            <w:r>
              <w:rPr>
                <w:sz w:val="20"/>
                <w:szCs w:val="20"/>
              </w:rPr>
              <w:t>-.26</w:t>
            </w:r>
            <w:r>
              <w:rPr>
                <w:sz w:val="20"/>
                <w:szCs w:val="20"/>
                <w:vertAlign w:val="superscript"/>
              </w:rPr>
              <w:t>**</w:t>
            </w:r>
          </w:p>
        </w:tc>
        <w:tc>
          <w:tcPr>
            <w:tcW w:w="720" w:type="dxa"/>
            <w:tcBorders>
              <w:top w:val="nil"/>
              <w:left w:val="nil"/>
              <w:bottom w:val="nil"/>
              <w:right w:val="nil"/>
            </w:tcBorders>
            <w:tcMar>
              <w:top w:w="15" w:type="dxa"/>
              <w:left w:w="15" w:type="dxa"/>
              <w:bottom w:w="0" w:type="dxa"/>
              <w:right w:w="15" w:type="dxa"/>
            </w:tcMar>
            <w:vAlign w:val="center"/>
          </w:tcPr>
          <w:p w14:paraId="7401B925" w14:textId="77777777" w:rsidR="00185F18" w:rsidRDefault="00AF7964">
            <w:pPr>
              <w:spacing w:line="480" w:lineRule="auto"/>
              <w:rPr>
                <w:sz w:val="20"/>
                <w:szCs w:val="20"/>
              </w:rPr>
            </w:pPr>
            <w:r>
              <w:rPr>
                <w:sz w:val="20"/>
                <w:szCs w:val="20"/>
              </w:rPr>
              <w:t>.00</w:t>
            </w:r>
          </w:p>
        </w:tc>
        <w:tc>
          <w:tcPr>
            <w:tcW w:w="720" w:type="dxa"/>
            <w:tcBorders>
              <w:top w:val="nil"/>
              <w:left w:val="nil"/>
              <w:bottom w:val="nil"/>
              <w:right w:val="nil"/>
            </w:tcBorders>
            <w:vAlign w:val="center"/>
          </w:tcPr>
          <w:p w14:paraId="0128B482" w14:textId="77777777" w:rsidR="00185F18" w:rsidRDefault="00AF7964">
            <w:pPr>
              <w:spacing w:line="480" w:lineRule="auto"/>
              <w:rPr>
                <w:sz w:val="20"/>
                <w:szCs w:val="20"/>
              </w:rPr>
            </w:pPr>
            <w:r>
              <w:rPr>
                <w:sz w:val="20"/>
                <w:szCs w:val="20"/>
              </w:rPr>
              <w:t>.08</w:t>
            </w:r>
          </w:p>
        </w:tc>
        <w:tc>
          <w:tcPr>
            <w:tcW w:w="720" w:type="dxa"/>
            <w:tcBorders>
              <w:top w:val="nil"/>
              <w:left w:val="nil"/>
              <w:bottom w:val="nil"/>
              <w:right w:val="nil"/>
            </w:tcBorders>
            <w:tcMar>
              <w:top w:w="15" w:type="dxa"/>
              <w:left w:w="15" w:type="dxa"/>
              <w:bottom w:w="0" w:type="dxa"/>
              <w:right w:w="15" w:type="dxa"/>
            </w:tcMar>
            <w:vAlign w:val="center"/>
          </w:tcPr>
          <w:p w14:paraId="11A1A0A4" w14:textId="77777777" w:rsidR="00185F18" w:rsidRDefault="00AF7964">
            <w:pPr>
              <w:spacing w:line="480" w:lineRule="auto"/>
              <w:rPr>
                <w:sz w:val="20"/>
                <w:szCs w:val="20"/>
              </w:rPr>
            </w:pPr>
            <w:r>
              <w:rPr>
                <w:sz w:val="20"/>
                <w:szCs w:val="20"/>
              </w:rPr>
              <w:t>.01</w:t>
            </w:r>
          </w:p>
        </w:tc>
        <w:tc>
          <w:tcPr>
            <w:tcW w:w="720" w:type="dxa"/>
            <w:tcBorders>
              <w:top w:val="nil"/>
              <w:left w:val="nil"/>
              <w:bottom w:val="nil"/>
              <w:right w:val="nil"/>
            </w:tcBorders>
            <w:tcMar>
              <w:top w:w="15" w:type="dxa"/>
              <w:left w:w="15" w:type="dxa"/>
              <w:bottom w:w="0" w:type="dxa"/>
              <w:right w:w="15" w:type="dxa"/>
            </w:tcMar>
            <w:vAlign w:val="center"/>
          </w:tcPr>
          <w:p w14:paraId="009C7D03" w14:textId="77777777" w:rsidR="00185F18" w:rsidRDefault="00AF7964">
            <w:pPr>
              <w:spacing w:line="480" w:lineRule="auto"/>
              <w:rPr>
                <w:sz w:val="20"/>
                <w:szCs w:val="20"/>
              </w:rPr>
            </w:pPr>
            <w:r>
              <w:rPr>
                <w:sz w:val="20"/>
                <w:szCs w:val="20"/>
              </w:rPr>
              <w:t>-.06</w:t>
            </w:r>
          </w:p>
        </w:tc>
        <w:tc>
          <w:tcPr>
            <w:tcW w:w="720" w:type="dxa"/>
            <w:gridSpan w:val="2"/>
            <w:tcBorders>
              <w:top w:val="nil"/>
              <w:left w:val="nil"/>
              <w:bottom w:val="nil"/>
              <w:right w:val="nil"/>
            </w:tcBorders>
            <w:tcMar>
              <w:top w:w="15" w:type="dxa"/>
              <w:left w:w="15" w:type="dxa"/>
              <w:bottom w:w="0" w:type="dxa"/>
              <w:right w:w="15" w:type="dxa"/>
            </w:tcMar>
            <w:vAlign w:val="bottom"/>
          </w:tcPr>
          <w:p w14:paraId="0E749B5F" w14:textId="77777777" w:rsidR="00185F18" w:rsidRDefault="00AF7964">
            <w:pPr>
              <w:spacing w:line="480" w:lineRule="auto"/>
              <w:jc w:val="center"/>
              <w:rPr>
                <w:sz w:val="20"/>
                <w:szCs w:val="20"/>
              </w:rPr>
            </w:pPr>
            <w:r>
              <w:rPr>
                <w:sz w:val="20"/>
                <w:szCs w:val="20"/>
              </w:rPr>
              <w:t>(.72)</w:t>
            </w:r>
          </w:p>
        </w:tc>
        <w:tc>
          <w:tcPr>
            <w:tcW w:w="630" w:type="dxa"/>
            <w:gridSpan w:val="2"/>
            <w:tcBorders>
              <w:top w:val="nil"/>
              <w:left w:val="nil"/>
              <w:bottom w:val="nil"/>
              <w:right w:val="nil"/>
            </w:tcBorders>
            <w:vAlign w:val="bottom"/>
          </w:tcPr>
          <w:p w14:paraId="2A793AFB"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vAlign w:val="bottom"/>
          </w:tcPr>
          <w:p w14:paraId="07D88402"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184CE585" w14:textId="77777777" w:rsidR="00185F18" w:rsidRDefault="00185F18">
            <w:pPr>
              <w:spacing w:line="480" w:lineRule="auto"/>
              <w:jc w:val="center"/>
              <w:rPr>
                <w:sz w:val="20"/>
                <w:szCs w:val="20"/>
              </w:rPr>
            </w:pPr>
          </w:p>
        </w:tc>
        <w:tc>
          <w:tcPr>
            <w:tcW w:w="630" w:type="dxa"/>
            <w:tcBorders>
              <w:top w:val="nil"/>
              <w:left w:val="nil"/>
              <w:bottom w:val="nil"/>
              <w:right w:val="nil"/>
            </w:tcBorders>
          </w:tcPr>
          <w:p w14:paraId="590DD9E9" w14:textId="77777777" w:rsidR="00185F18" w:rsidRDefault="00185F18">
            <w:pPr>
              <w:spacing w:line="480" w:lineRule="auto"/>
              <w:jc w:val="center"/>
              <w:rPr>
                <w:sz w:val="20"/>
                <w:szCs w:val="20"/>
              </w:rPr>
            </w:pPr>
          </w:p>
        </w:tc>
      </w:tr>
      <w:tr w:rsidR="00185F18" w14:paraId="5A8BBE32" w14:textId="77777777">
        <w:trPr>
          <w:gridAfter w:val="1"/>
          <w:wAfter w:w="630" w:type="dxa"/>
          <w:trHeight w:val="300"/>
        </w:trPr>
        <w:tc>
          <w:tcPr>
            <w:tcW w:w="2535" w:type="dxa"/>
            <w:tcBorders>
              <w:top w:val="nil"/>
              <w:left w:val="single" w:sz="8" w:space="0" w:color="FFFFFF"/>
              <w:bottom w:val="nil"/>
              <w:right w:val="nil"/>
            </w:tcBorders>
            <w:tcMar>
              <w:top w:w="15" w:type="dxa"/>
              <w:left w:w="15" w:type="dxa"/>
              <w:bottom w:w="0" w:type="dxa"/>
              <w:right w:w="15" w:type="dxa"/>
            </w:tcMar>
          </w:tcPr>
          <w:p w14:paraId="1EE538E0" w14:textId="77777777" w:rsidR="00185F18" w:rsidRDefault="00AF7964">
            <w:pPr>
              <w:spacing w:line="480" w:lineRule="auto"/>
              <w:rPr>
                <w:sz w:val="20"/>
                <w:szCs w:val="20"/>
              </w:rPr>
            </w:pPr>
            <w:r>
              <w:rPr>
                <w:sz w:val="20"/>
                <w:szCs w:val="20"/>
              </w:rPr>
              <w:t>7. Individual Proactivity</w:t>
            </w:r>
          </w:p>
        </w:tc>
        <w:tc>
          <w:tcPr>
            <w:tcW w:w="900" w:type="dxa"/>
            <w:tcBorders>
              <w:top w:val="nil"/>
              <w:left w:val="nil"/>
              <w:bottom w:val="nil"/>
              <w:right w:val="nil"/>
            </w:tcBorders>
            <w:tcMar>
              <w:top w:w="15" w:type="dxa"/>
              <w:left w:w="15" w:type="dxa"/>
              <w:bottom w:w="0" w:type="dxa"/>
              <w:right w:w="15" w:type="dxa"/>
            </w:tcMar>
            <w:vAlign w:val="center"/>
          </w:tcPr>
          <w:p w14:paraId="5AC3B4D4" w14:textId="77777777" w:rsidR="00185F18" w:rsidRDefault="00AF7964">
            <w:pPr>
              <w:spacing w:line="480" w:lineRule="auto"/>
              <w:jc w:val="center"/>
              <w:rPr>
                <w:sz w:val="20"/>
                <w:szCs w:val="20"/>
              </w:rPr>
            </w:pPr>
            <w:r>
              <w:rPr>
                <w:sz w:val="20"/>
                <w:szCs w:val="20"/>
              </w:rPr>
              <w:t>4.41</w:t>
            </w:r>
          </w:p>
        </w:tc>
        <w:tc>
          <w:tcPr>
            <w:tcW w:w="810" w:type="dxa"/>
            <w:tcBorders>
              <w:top w:val="nil"/>
              <w:left w:val="nil"/>
              <w:bottom w:val="nil"/>
              <w:right w:val="nil"/>
            </w:tcBorders>
            <w:tcMar>
              <w:top w:w="15" w:type="dxa"/>
              <w:left w:w="15" w:type="dxa"/>
              <w:bottom w:w="0" w:type="dxa"/>
              <w:right w:w="15" w:type="dxa"/>
            </w:tcMar>
            <w:vAlign w:val="center"/>
          </w:tcPr>
          <w:p w14:paraId="20FCFF7C" w14:textId="77777777" w:rsidR="00185F18" w:rsidRDefault="00AF7964">
            <w:pPr>
              <w:spacing w:line="480" w:lineRule="auto"/>
              <w:jc w:val="center"/>
              <w:rPr>
                <w:sz w:val="20"/>
                <w:szCs w:val="20"/>
              </w:rPr>
            </w:pPr>
            <w:r>
              <w:rPr>
                <w:sz w:val="20"/>
                <w:szCs w:val="20"/>
              </w:rPr>
              <w:t>0.87</w:t>
            </w:r>
          </w:p>
        </w:tc>
        <w:tc>
          <w:tcPr>
            <w:tcW w:w="810" w:type="dxa"/>
            <w:tcBorders>
              <w:top w:val="nil"/>
              <w:left w:val="nil"/>
              <w:bottom w:val="nil"/>
              <w:right w:val="nil"/>
            </w:tcBorders>
            <w:tcMar>
              <w:top w:w="15" w:type="dxa"/>
              <w:left w:w="15" w:type="dxa"/>
              <w:bottom w:w="0" w:type="dxa"/>
              <w:right w:w="15" w:type="dxa"/>
            </w:tcMar>
            <w:vAlign w:val="center"/>
          </w:tcPr>
          <w:p w14:paraId="24E2030D" w14:textId="77777777" w:rsidR="00185F18" w:rsidRDefault="00AF7964">
            <w:pPr>
              <w:spacing w:line="480" w:lineRule="auto"/>
              <w:rPr>
                <w:sz w:val="20"/>
                <w:szCs w:val="20"/>
              </w:rPr>
            </w:pPr>
            <w:r>
              <w:rPr>
                <w:sz w:val="20"/>
                <w:szCs w:val="20"/>
              </w:rPr>
              <w:t>.36</w:t>
            </w:r>
            <w:r>
              <w:rPr>
                <w:sz w:val="20"/>
                <w:szCs w:val="20"/>
                <w:vertAlign w:val="superscript"/>
              </w:rPr>
              <w:t>**</w:t>
            </w:r>
          </w:p>
        </w:tc>
        <w:tc>
          <w:tcPr>
            <w:tcW w:w="720" w:type="dxa"/>
            <w:tcBorders>
              <w:top w:val="nil"/>
              <w:left w:val="nil"/>
              <w:bottom w:val="nil"/>
              <w:right w:val="nil"/>
            </w:tcBorders>
            <w:tcMar>
              <w:top w:w="15" w:type="dxa"/>
              <w:left w:w="15" w:type="dxa"/>
              <w:bottom w:w="0" w:type="dxa"/>
              <w:right w:w="15" w:type="dxa"/>
            </w:tcMar>
            <w:vAlign w:val="center"/>
          </w:tcPr>
          <w:p w14:paraId="0D9BDCBF" w14:textId="77777777" w:rsidR="00185F18" w:rsidRDefault="00AF7964">
            <w:pPr>
              <w:spacing w:line="480" w:lineRule="auto"/>
              <w:rPr>
                <w:sz w:val="20"/>
                <w:szCs w:val="20"/>
              </w:rPr>
            </w:pPr>
            <w:r>
              <w:rPr>
                <w:sz w:val="20"/>
                <w:szCs w:val="20"/>
              </w:rPr>
              <w:t>.14</w:t>
            </w:r>
          </w:p>
        </w:tc>
        <w:tc>
          <w:tcPr>
            <w:tcW w:w="720" w:type="dxa"/>
            <w:tcBorders>
              <w:top w:val="nil"/>
              <w:left w:val="nil"/>
              <w:bottom w:val="nil"/>
              <w:right w:val="nil"/>
            </w:tcBorders>
            <w:vAlign w:val="center"/>
          </w:tcPr>
          <w:p w14:paraId="2F7048C1" w14:textId="77777777" w:rsidR="00185F18" w:rsidRDefault="00AF7964">
            <w:pPr>
              <w:spacing w:line="480" w:lineRule="auto"/>
              <w:rPr>
                <w:sz w:val="20"/>
                <w:szCs w:val="20"/>
              </w:rPr>
            </w:pPr>
            <w:r>
              <w:rPr>
                <w:sz w:val="20"/>
                <w:szCs w:val="20"/>
              </w:rPr>
              <w:t>.08</w:t>
            </w:r>
          </w:p>
        </w:tc>
        <w:tc>
          <w:tcPr>
            <w:tcW w:w="720" w:type="dxa"/>
            <w:tcBorders>
              <w:top w:val="nil"/>
              <w:left w:val="nil"/>
              <w:bottom w:val="nil"/>
              <w:right w:val="nil"/>
            </w:tcBorders>
            <w:tcMar>
              <w:top w:w="15" w:type="dxa"/>
              <w:left w:w="15" w:type="dxa"/>
              <w:bottom w:w="0" w:type="dxa"/>
              <w:right w:w="15" w:type="dxa"/>
            </w:tcMar>
            <w:vAlign w:val="center"/>
          </w:tcPr>
          <w:p w14:paraId="01A3E4E4" w14:textId="77777777" w:rsidR="00185F18" w:rsidRDefault="00AF7964">
            <w:pPr>
              <w:spacing w:line="480" w:lineRule="auto"/>
              <w:rPr>
                <w:sz w:val="20"/>
                <w:szCs w:val="20"/>
              </w:rPr>
            </w:pPr>
            <w:r>
              <w:rPr>
                <w:sz w:val="20"/>
                <w:szCs w:val="20"/>
              </w:rPr>
              <w:t>-.03</w:t>
            </w:r>
          </w:p>
        </w:tc>
        <w:tc>
          <w:tcPr>
            <w:tcW w:w="720" w:type="dxa"/>
            <w:tcBorders>
              <w:top w:val="nil"/>
              <w:left w:val="nil"/>
              <w:bottom w:val="nil"/>
              <w:right w:val="nil"/>
            </w:tcBorders>
            <w:tcMar>
              <w:top w:w="15" w:type="dxa"/>
              <w:left w:w="15" w:type="dxa"/>
              <w:bottom w:w="0" w:type="dxa"/>
              <w:right w:w="15" w:type="dxa"/>
            </w:tcMar>
            <w:vAlign w:val="center"/>
          </w:tcPr>
          <w:p w14:paraId="0790AAF7" w14:textId="77777777" w:rsidR="00185F18" w:rsidRDefault="00AF7964">
            <w:pPr>
              <w:spacing w:line="480" w:lineRule="auto"/>
              <w:rPr>
                <w:sz w:val="20"/>
                <w:szCs w:val="20"/>
              </w:rPr>
            </w:pPr>
            <w:r>
              <w:rPr>
                <w:sz w:val="20"/>
                <w:szCs w:val="20"/>
              </w:rPr>
              <w:t>.28</w:t>
            </w:r>
            <w:r>
              <w:rPr>
                <w:sz w:val="20"/>
                <w:szCs w:val="20"/>
                <w:vertAlign w:val="superscript"/>
              </w:rPr>
              <w:t>*</w:t>
            </w:r>
          </w:p>
        </w:tc>
        <w:tc>
          <w:tcPr>
            <w:tcW w:w="720" w:type="dxa"/>
            <w:gridSpan w:val="2"/>
            <w:tcBorders>
              <w:top w:val="nil"/>
              <w:left w:val="nil"/>
              <w:bottom w:val="nil"/>
              <w:right w:val="nil"/>
            </w:tcBorders>
            <w:tcMar>
              <w:top w:w="15" w:type="dxa"/>
              <w:left w:w="15" w:type="dxa"/>
              <w:bottom w:w="0" w:type="dxa"/>
              <w:right w:w="15" w:type="dxa"/>
            </w:tcMar>
            <w:vAlign w:val="center"/>
          </w:tcPr>
          <w:p w14:paraId="53FB78AF" w14:textId="77777777" w:rsidR="00185F18" w:rsidRDefault="00AF7964">
            <w:pPr>
              <w:spacing w:line="480" w:lineRule="auto"/>
              <w:rPr>
                <w:sz w:val="20"/>
                <w:szCs w:val="20"/>
              </w:rPr>
            </w:pPr>
            <w:r>
              <w:rPr>
                <w:sz w:val="20"/>
                <w:szCs w:val="20"/>
              </w:rPr>
              <w:t>-.06</w:t>
            </w:r>
          </w:p>
        </w:tc>
        <w:tc>
          <w:tcPr>
            <w:tcW w:w="630" w:type="dxa"/>
            <w:gridSpan w:val="2"/>
            <w:tcBorders>
              <w:top w:val="nil"/>
              <w:left w:val="nil"/>
              <w:bottom w:val="nil"/>
              <w:right w:val="nil"/>
            </w:tcBorders>
            <w:vAlign w:val="bottom"/>
          </w:tcPr>
          <w:p w14:paraId="7151A454" w14:textId="77777777" w:rsidR="00185F18" w:rsidRDefault="00AF7964">
            <w:pPr>
              <w:spacing w:line="480" w:lineRule="auto"/>
              <w:rPr>
                <w:sz w:val="20"/>
                <w:szCs w:val="20"/>
              </w:rPr>
            </w:pPr>
            <w:r>
              <w:rPr>
                <w:sz w:val="20"/>
                <w:szCs w:val="20"/>
              </w:rPr>
              <w:t>(.82)</w:t>
            </w:r>
          </w:p>
        </w:tc>
        <w:tc>
          <w:tcPr>
            <w:tcW w:w="630" w:type="dxa"/>
            <w:gridSpan w:val="2"/>
            <w:tcBorders>
              <w:top w:val="nil"/>
              <w:left w:val="nil"/>
              <w:bottom w:val="nil"/>
              <w:right w:val="nil"/>
            </w:tcBorders>
          </w:tcPr>
          <w:p w14:paraId="641A2F70" w14:textId="77777777" w:rsidR="00185F18" w:rsidRDefault="00185F18">
            <w:pPr>
              <w:spacing w:line="480" w:lineRule="auto"/>
              <w:jc w:val="center"/>
              <w:rPr>
                <w:sz w:val="20"/>
                <w:szCs w:val="20"/>
              </w:rPr>
            </w:pPr>
          </w:p>
        </w:tc>
        <w:tc>
          <w:tcPr>
            <w:tcW w:w="630" w:type="dxa"/>
            <w:gridSpan w:val="2"/>
            <w:tcBorders>
              <w:top w:val="nil"/>
              <w:left w:val="nil"/>
              <w:bottom w:val="nil"/>
              <w:right w:val="nil"/>
            </w:tcBorders>
          </w:tcPr>
          <w:p w14:paraId="5B9ABE84" w14:textId="77777777" w:rsidR="00185F18" w:rsidRDefault="00185F18">
            <w:pPr>
              <w:spacing w:line="480" w:lineRule="auto"/>
              <w:jc w:val="center"/>
              <w:rPr>
                <w:sz w:val="20"/>
                <w:szCs w:val="20"/>
              </w:rPr>
            </w:pPr>
          </w:p>
        </w:tc>
      </w:tr>
      <w:tr w:rsidR="00185F18" w14:paraId="01B415C4" w14:textId="77777777">
        <w:trPr>
          <w:gridAfter w:val="1"/>
          <w:wAfter w:w="630" w:type="dxa"/>
          <w:trHeight w:val="300"/>
        </w:trPr>
        <w:tc>
          <w:tcPr>
            <w:tcW w:w="2535" w:type="dxa"/>
            <w:tcBorders>
              <w:top w:val="nil"/>
              <w:left w:val="single" w:sz="8" w:space="0" w:color="FFFFFF"/>
              <w:bottom w:val="nil"/>
              <w:right w:val="nil"/>
            </w:tcBorders>
            <w:tcMar>
              <w:top w:w="15" w:type="dxa"/>
              <w:left w:w="15" w:type="dxa"/>
              <w:bottom w:w="0" w:type="dxa"/>
              <w:right w:w="15" w:type="dxa"/>
            </w:tcMar>
          </w:tcPr>
          <w:p w14:paraId="3E0C61C0" w14:textId="77777777" w:rsidR="00185F18" w:rsidRDefault="00AF7964">
            <w:pPr>
              <w:spacing w:line="480" w:lineRule="auto"/>
              <w:rPr>
                <w:sz w:val="20"/>
                <w:szCs w:val="20"/>
              </w:rPr>
            </w:pPr>
            <w:r>
              <w:rPr>
                <w:sz w:val="20"/>
                <w:szCs w:val="20"/>
              </w:rPr>
              <w:t>8. Team Proactivity</w:t>
            </w:r>
          </w:p>
        </w:tc>
        <w:tc>
          <w:tcPr>
            <w:tcW w:w="900" w:type="dxa"/>
            <w:tcBorders>
              <w:top w:val="nil"/>
              <w:left w:val="nil"/>
              <w:bottom w:val="nil"/>
              <w:right w:val="nil"/>
            </w:tcBorders>
            <w:tcMar>
              <w:top w:w="15" w:type="dxa"/>
              <w:left w:w="15" w:type="dxa"/>
              <w:bottom w:w="0" w:type="dxa"/>
              <w:right w:w="15" w:type="dxa"/>
            </w:tcMar>
            <w:vAlign w:val="center"/>
          </w:tcPr>
          <w:p w14:paraId="7C0ED791" w14:textId="77777777" w:rsidR="00185F18" w:rsidRDefault="00AF7964">
            <w:pPr>
              <w:spacing w:line="480" w:lineRule="auto"/>
              <w:jc w:val="center"/>
              <w:rPr>
                <w:sz w:val="20"/>
                <w:szCs w:val="20"/>
              </w:rPr>
            </w:pPr>
            <w:r>
              <w:rPr>
                <w:sz w:val="20"/>
                <w:szCs w:val="20"/>
              </w:rPr>
              <w:t>4.50</w:t>
            </w:r>
          </w:p>
        </w:tc>
        <w:tc>
          <w:tcPr>
            <w:tcW w:w="810" w:type="dxa"/>
            <w:tcBorders>
              <w:top w:val="nil"/>
              <w:left w:val="nil"/>
              <w:bottom w:val="nil"/>
              <w:right w:val="nil"/>
            </w:tcBorders>
            <w:tcMar>
              <w:top w:w="15" w:type="dxa"/>
              <w:left w:w="15" w:type="dxa"/>
              <w:bottom w:w="0" w:type="dxa"/>
              <w:right w:w="15" w:type="dxa"/>
            </w:tcMar>
            <w:vAlign w:val="center"/>
          </w:tcPr>
          <w:p w14:paraId="6070C731" w14:textId="77777777" w:rsidR="00185F18" w:rsidRDefault="00AF7964">
            <w:pPr>
              <w:spacing w:line="480" w:lineRule="auto"/>
              <w:jc w:val="center"/>
              <w:rPr>
                <w:sz w:val="20"/>
                <w:szCs w:val="20"/>
              </w:rPr>
            </w:pPr>
            <w:r>
              <w:rPr>
                <w:sz w:val="20"/>
                <w:szCs w:val="20"/>
              </w:rPr>
              <w:t>0.87</w:t>
            </w:r>
          </w:p>
        </w:tc>
        <w:tc>
          <w:tcPr>
            <w:tcW w:w="810" w:type="dxa"/>
            <w:tcBorders>
              <w:top w:val="nil"/>
              <w:left w:val="nil"/>
              <w:bottom w:val="nil"/>
              <w:right w:val="nil"/>
            </w:tcBorders>
            <w:tcMar>
              <w:top w:w="15" w:type="dxa"/>
              <w:left w:w="15" w:type="dxa"/>
              <w:bottom w:w="0" w:type="dxa"/>
              <w:right w:w="15" w:type="dxa"/>
            </w:tcMar>
            <w:vAlign w:val="center"/>
          </w:tcPr>
          <w:p w14:paraId="619683D5" w14:textId="77777777" w:rsidR="00185F18" w:rsidRDefault="00AF7964">
            <w:pPr>
              <w:spacing w:line="480" w:lineRule="auto"/>
              <w:rPr>
                <w:sz w:val="20"/>
                <w:szCs w:val="20"/>
              </w:rPr>
            </w:pPr>
            <w:r>
              <w:rPr>
                <w:sz w:val="20"/>
                <w:szCs w:val="20"/>
              </w:rPr>
              <w:t>.34</w:t>
            </w:r>
            <w:r>
              <w:rPr>
                <w:sz w:val="20"/>
                <w:szCs w:val="20"/>
                <w:vertAlign w:val="superscript"/>
              </w:rPr>
              <w:t>**</w:t>
            </w:r>
          </w:p>
        </w:tc>
        <w:tc>
          <w:tcPr>
            <w:tcW w:w="720" w:type="dxa"/>
            <w:tcBorders>
              <w:top w:val="nil"/>
              <w:left w:val="nil"/>
              <w:bottom w:val="nil"/>
              <w:right w:val="nil"/>
            </w:tcBorders>
            <w:tcMar>
              <w:top w:w="15" w:type="dxa"/>
              <w:left w:w="15" w:type="dxa"/>
              <w:bottom w:w="0" w:type="dxa"/>
              <w:right w:w="15" w:type="dxa"/>
            </w:tcMar>
            <w:vAlign w:val="center"/>
          </w:tcPr>
          <w:p w14:paraId="664C64D5" w14:textId="77777777" w:rsidR="00185F18" w:rsidRDefault="00AF7964">
            <w:pPr>
              <w:spacing w:line="480" w:lineRule="auto"/>
              <w:rPr>
                <w:sz w:val="20"/>
                <w:szCs w:val="20"/>
              </w:rPr>
            </w:pPr>
            <w:r>
              <w:rPr>
                <w:sz w:val="20"/>
                <w:szCs w:val="20"/>
              </w:rPr>
              <w:t>.08</w:t>
            </w:r>
          </w:p>
        </w:tc>
        <w:tc>
          <w:tcPr>
            <w:tcW w:w="720" w:type="dxa"/>
            <w:tcBorders>
              <w:top w:val="nil"/>
              <w:left w:val="nil"/>
              <w:bottom w:val="nil"/>
              <w:right w:val="nil"/>
            </w:tcBorders>
            <w:vAlign w:val="center"/>
          </w:tcPr>
          <w:p w14:paraId="1BC53325" w14:textId="77777777" w:rsidR="00185F18" w:rsidRDefault="00AF7964">
            <w:pPr>
              <w:spacing w:line="480" w:lineRule="auto"/>
              <w:rPr>
                <w:sz w:val="20"/>
                <w:szCs w:val="20"/>
              </w:rPr>
            </w:pPr>
            <w:r>
              <w:rPr>
                <w:sz w:val="20"/>
                <w:szCs w:val="20"/>
              </w:rPr>
              <w:t>-.09</w:t>
            </w:r>
          </w:p>
        </w:tc>
        <w:tc>
          <w:tcPr>
            <w:tcW w:w="720" w:type="dxa"/>
            <w:tcBorders>
              <w:top w:val="nil"/>
              <w:left w:val="nil"/>
              <w:bottom w:val="nil"/>
              <w:right w:val="nil"/>
            </w:tcBorders>
            <w:tcMar>
              <w:top w:w="15" w:type="dxa"/>
              <w:left w:w="15" w:type="dxa"/>
              <w:bottom w:w="0" w:type="dxa"/>
              <w:right w:w="15" w:type="dxa"/>
            </w:tcMar>
            <w:vAlign w:val="center"/>
          </w:tcPr>
          <w:p w14:paraId="7747DE44" w14:textId="77777777" w:rsidR="00185F18" w:rsidRDefault="00AF7964">
            <w:pPr>
              <w:spacing w:line="480" w:lineRule="auto"/>
              <w:rPr>
                <w:sz w:val="20"/>
                <w:szCs w:val="20"/>
              </w:rPr>
            </w:pPr>
            <w:r>
              <w:rPr>
                <w:sz w:val="20"/>
                <w:szCs w:val="20"/>
              </w:rPr>
              <w:t>.13</w:t>
            </w:r>
          </w:p>
        </w:tc>
        <w:tc>
          <w:tcPr>
            <w:tcW w:w="720" w:type="dxa"/>
            <w:tcBorders>
              <w:top w:val="nil"/>
              <w:left w:val="nil"/>
              <w:bottom w:val="nil"/>
              <w:right w:val="nil"/>
            </w:tcBorders>
            <w:tcMar>
              <w:top w:w="15" w:type="dxa"/>
              <w:left w:w="15" w:type="dxa"/>
              <w:bottom w:w="0" w:type="dxa"/>
              <w:right w:w="15" w:type="dxa"/>
            </w:tcMar>
            <w:vAlign w:val="center"/>
          </w:tcPr>
          <w:p w14:paraId="1B26D004" w14:textId="77777777" w:rsidR="00185F18" w:rsidRDefault="00AF7964">
            <w:pPr>
              <w:spacing w:line="480" w:lineRule="auto"/>
              <w:rPr>
                <w:sz w:val="20"/>
                <w:szCs w:val="20"/>
              </w:rPr>
            </w:pPr>
            <w:r>
              <w:rPr>
                <w:sz w:val="20"/>
                <w:szCs w:val="20"/>
              </w:rPr>
              <w:t>.15</w:t>
            </w:r>
          </w:p>
        </w:tc>
        <w:tc>
          <w:tcPr>
            <w:tcW w:w="720" w:type="dxa"/>
            <w:gridSpan w:val="2"/>
            <w:tcBorders>
              <w:top w:val="nil"/>
              <w:left w:val="nil"/>
              <w:bottom w:val="nil"/>
              <w:right w:val="nil"/>
            </w:tcBorders>
            <w:tcMar>
              <w:top w:w="15" w:type="dxa"/>
              <w:left w:w="15" w:type="dxa"/>
              <w:bottom w:w="0" w:type="dxa"/>
              <w:right w:w="15" w:type="dxa"/>
            </w:tcMar>
            <w:vAlign w:val="center"/>
          </w:tcPr>
          <w:p w14:paraId="3B06DFED" w14:textId="77777777" w:rsidR="00185F18" w:rsidRDefault="00AF7964">
            <w:pPr>
              <w:spacing w:line="480" w:lineRule="auto"/>
              <w:rPr>
                <w:sz w:val="20"/>
                <w:szCs w:val="20"/>
              </w:rPr>
            </w:pPr>
            <w:r>
              <w:rPr>
                <w:sz w:val="20"/>
                <w:szCs w:val="20"/>
              </w:rPr>
              <w:t>.12</w:t>
            </w:r>
          </w:p>
        </w:tc>
        <w:tc>
          <w:tcPr>
            <w:tcW w:w="630" w:type="dxa"/>
            <w:gridSpan w:val="2"/>
            <w:tcBorders>
              <w:top w:val="nil"/>
              <w:left w:val="nil"/>
              <w:bottom w:val="nil"/>
              <w:right w:val="nil"/>
            </w:tcBorders>
            <w:vAlign w:val="center"/>
          </w:tcPr>
          <w:p w14:paraId="11C962F6" w14:textId="77777777" w:rsidR="00185F18" w:rsidRDefault="00AF7964">
            <w:pPr>
              <w:spacing w:line="480" w:lineRule="auto"/>
              <w:rPr>
                <w:sz w:val="20"/>
                <w:szCs w:val="20"/>
              </w:rPr>
            </w:pPr>
            <w:r>
              <w:rPr>
                <w:sz w:val="20"/>
                <w:szCs w:val="20"/>
              </w:rPr>
              <w:t>.43</w:t>
            </w:r>
            <w:r>
              <w:rPr>
                <w:sz w:val="20"/>
                <w:szCs w:val="20"/>
                <w:vertAlign w:val="superscript"/>
              </w:rPr>
              <w:t>**</w:t>
            </w:r>
          </w:p>
        </w:tc>
        <w:tc>
          <w:tcPr>
            <w:tcW w:w="630" w:type="dxa"/>
            <w:gridSpan w:val="2"/>
            <w:tcBorders>
              <w:top w:val="nil"/>
              <w:left w:val="nil"/>
              <w:bottom w:val="nil"/>
              <w:right w:val="nil"/>
            </w:tcBorders>
          </w:tcPr>
          <w:p w14:paraId="75E6455D" w14:textId="77777777" w:rsidR="00185F18" w:rsidRDefault="00AF7964">
            <w:pPr>
              <w:spacing w:line="480" w:lineRule="auto"/>
              <w:jc w:val="center"/>
              <w:rPr>
                <w:sz w:val="20"/>
                <w:szCs w:val="20"/>
              </w:rPr>
            </w:pPr>
            <w:r>
              <w:rPr>
                <w:sz w:val="20"/>
                <w:szCs w:val="20"/>
              </w:rPr>
              <w:t>(.80)</w:t>
            </w:r>
          </w:p>
        </w:tc>
        <w:tc>
          <w:tcPr>
            <w:tcW w:w="630" w:type="dxa"/>
            <w:gridSpan w:val="2"/>
            <w:tcBorders>
              <w:top w:val="nil"/>
              <w:left w:val="nil"/>
              <w:bottom w:val="nil"/>
              <w:right w:val="nil"/>
            </w:tcBorders>
          </w:tcPr>
          <w:p w14:paraId="1E00045D" w14:textId="77777777" w:rsidR="00185F18" w:rsidRDefault="00185F18">
            <w:pPr>
              <w:spacing w:line="480" w:lineRule="auto"/>
              <w:jc w:val="center"/>
              <w:rPr>
                <w:sz w:val="20"/>
                <w:szCs w:val="20"/>
              </w:rPr>
            </w:pPr>
          </w:p>
        </w:tc>
      </w:tr>
      <w:tr w:rsidR="00185F18" w14:paraId="7C8F7D35" w14:textId="77777777">
        <w:trPr>
          <w:gridAfter w:val="1"/>
          <w:wAfter w:w="630" w:type="dxa"/>
          <w:trHeight w:val="300"/>
        </w:trPr>
        <w:tc>
          <w:tcPr>
            <w:tcW w:w="2535" w:type="dxa"/>
            <w:tcBorders>
              <w:top w:val="nil"/>
              <w:left w:val="single" w:sz="8" w:space="0" w:color="FFFFFF"/>
              <w:bottom w:val="single" w:sz="8" w:space="0" w:color="000000"/>
              <w:right w:val="nil"/>
            </w:tcBorders>
            <w:tcMar>
              <w:top w:w="15" w:type="dxa"/>
              <w:left w:w="15" w:type="dxa"/>
              <w:bottom w:w="0" w:type="dxa"/>
              <w:right w:w="15" w:type="dxa"/>
            </w:tcMar>
          </w:tcPr>
          <w:p w14:paraId="74B3B998" w14:textId="77777777" w:rsidR="00185F18" w:rsidRDefault="00AF7964">
            <w:pPr>
              <w:spacing w:line="480" w:lineRule="auto"/>
              <w:rPr>
                <w:sz w:val="20"/>
                <w:szCs w:val="20"/>
              </w:rPr>
            </w:pPr>
            <w:r>
              <w:rPr>
                <w:sz w:val="20"/>
                <w:szCs w:val="20"/>
              </w:rPr>
              <w:t>9. Organizational  Proactivity</w:t>
            </w:r>
          </w:p>
        </w:tc>
        <w:tc>
          <w:tcPr>
            <w:tcW w:w="900" w:type="dxa"/>
            <w:tcBorders>
              <w:top w:val="nil"/>
              <w:left w:val="nil"/>
              <w:bottom w:val="single" w:sz="8" w:space="0" w:color="000000"/>
              <w:right w:val="nil"/>
            </w:tcBorders>
            <w:tcMar>
              <w:top w:w="15" w:type="dxa"/>
              <w:left w:w="15" w:type="dxa"/>
              <w:bottom w:w="0" w:type="dxa"/>
              <w:right w:w="15" w:type="dxa"/>
            </w:tcMar>
            <w:vAlign w:val="center"/>
          </w:tcPr>
          <w:p w14:paraId="2DE401AB" w14:textId="77777777" w:rsidR="00185F18" w:rsidRDefault="00AF7964">
            <w:pPr>
              <w:spacing w:line="480" w:lineRule="auto"/>
              <w:jc w:val="center"/>
              <w:rPr>
                <w:sz w:val="20"/>
                <w:szCs w:val="20"/>
              </w:rPr>
            </w:pPr>
            <w:r>
              <w:rPr>
                <w:sz w:val="20"/>
                <w:szCs w:val="20"/>
              </w:rPr>
              <w:t>4.40</w:t>
            </w:r>
          </w:p>
        </w:tc>
        <w:tc>
          <w:tcPr>
            <w:tcW w:w="810" w:type="dxa"/>
            <w:tcBorders>
              <w:top w:val="nil"/>
              <w:left w:val="nil"/>
              <w:bottom w:val="single" w:sz="8" w:space="0" w:color="000000"/>
              <w:right w:val="nil"/>
            </w:tcBorders>
            <w:tcMar>
              <w:top w:w="15" w:type="dxa"/>
              <w:left w:w="15" w:type="dxa"/>
              <w:bottom w:w="0" w:type="dxa"/>
              <w:right w:w="15" w:type="dxa"/>
            </w:tcMar>
            <w:vAlign w:val="center"/>
          </w:tcPr>
          <w:p w14:paraId="1F20DADC" w14:textId="77777777" w:rsidR="00185F18" w:rsidRDefault="00AF7964">
            <w:pPr>
              <w:spacing w:line="480" w:lineRule="auto"/>
              <w:jc w:val="center"/>
              <w:rPr>
                <w:sz w:val="20"/>
                <w:szCs w:val="20"/>
              </w:rPr>
            </w:pPr>
            <w:r>
              <w:rPr>
                <w:sz w:val="20"/>
                <w:szCs w:val="20"/>
              </w:rPr>
              <w:t>0.97</w:t>
            </w:r>
          </w:p>
        </w:tc>
        <w:tc>
          <w:tcPr>
            <w:tcW w:w="810" w:type="dxa"/>
            <w:tcBorders>
              <w:top w:val="nil"/>
              <w:left w:val="nil"/>
              <w:bottom w:val="single" w:sz="8" w:space="0" w:color="000000"/>
              <w:right w:val="nil"/>
            </w:tcBorders>
            <w:tcMar>
              <w:top w:w="15" w:type="dxa"/>
              <w:left w:w="15" w:type="dxa"/>
              <w:bottom w:w="0" w:type="dxa"/>
              <w:right w:w="15" w:type="dxa"/>
            </w:tcMar>
            <w:vAlign w:val="center"/>
          </w:tcPr>
          <w:p w14:paraId="4A78E650" w14:textId="77777777" w:rsidR="00185F18" w:rsidRDefault="00AF7964">
            <w:pPr>
              <w:spacing w:line="480" w:lineRule="auto"/>
              <w:rPr>
                <w:sz w:val="20"/>
                <w:szCs w:val="20"/>
              </w:rPr>
            </w:pPr>
            <w:r>
              <w:rPr>
                <w:sz w:val="20"/>
                <w:szCs w:val="20"/>
              </w:rPr>
              <w:t>.25</w:t>
            </w:r>
            <w:r>
              <w:rPr>
                <w:sz w:val="20"/>
                <w:szCs w:val="20"/>
                <w:vertAlign w:val="superscript"/>
              </w:rPr>
              <w:t>**</w:t>
            </w:r>
          </w:p>
        </w:tc>
        <w:tc>
          <w:tcPr>
            <w:tcW w:w="720" w:type="dxa"/>
            <w:tcBorders>
              <w:top w:val="nil"/>
              <w:left w:val="nil"/>
              <w:bottom w:val="single" w:sz="8" w:space="0" w:color="000000"/>
              <w:right w:val="nil"/>
            </w:tcBorders>
            <w:tcMar>
              <w:top w:w="15" w:type="dxa"/>
              <w:left w:w="15" w:type="dxa"/>
              <w:bottom w:w="0" w:type="dxa"/>
              <w:right w:w="15" w:type="dxa"/>
            </w:tcMar>
            <w:vAlign w:val="center"/>
          </w:tcPr>
          <w:p w14:paraId="1B287457" w14:textId="77777777" w:rsidR="00185F18" w:rsidRDefault="00AF7964">
            <w:pPr>
              <w:spacing w:line="480" w:lineRule="auto"/>
              <w:rPr>
                <w:sz w:val="20"/>
                <w:szCs w:val="20"/>
              </w:rPr>
            </w:pPr>
            <w:r>
              <w:rPr>
                <w:sz w:val="20"/>
                <w:szCs w:val="20"/>
              </w:rPr>
              <w:t>.35</w:t>
            </w:r>
            <w:r>
              <w:rPr>
                <w:sz w:val="20"/>
                <w:szCs w:val="20"/>
                <w:vertAlign w:val="superscript"/>
              </w:rPr>
              <w:t>*</w:t>
            </w:r>
          </w:p>
        </w:tc>
        <w:tc>
          <w:tcPr>
            <w:tcW w:w="720" w:type="dxa"/>
            <w:tcBorders>
              <w:top w:val="nil"/>
              <w:left w:val="nil"/>
              <w:bottom w:val="single" w:sz="8" w:space="0" w:color="000000"/>
              <w:right w:val="nil"/>
            </w:tcBorders>
            <w:vAlign w:val="center"/>
          </w:tcPr>
          <w:p w14:paraId="7A03E8F2" w14:textId="77777777" w:rsidR="00185F18" w:rsidRDefault="00AF7964">
            <w:pPr>
              <w:spacing w:line="480" w:lineRule="auto"/>
              <w:rPr>
                <w:sz w:val="20"/>
                <w:szCs w:val="20"/>
              </w:rPr>
            </w:pPr>
            <w:r>
              <w:rPr>
                <w:sz w:val="20"/>
                <w:szCs w:val="20"/>
              </w:rPr>
              <w:t>-.09</w:t>
            </w:r>
          </w:p>
        </w:tc>
        <w:tc>
          <w:tcPr>
            <w:tcW w:w="720" w:type="dxa"/>
            <w:tcBorders>
              <w:top w:val="nil"/>
              <w:left w:val="nil"/>
              <w:bottom w:val="single" w:sz="8" w:space="0" w:color="000000"/>
              <w:right w:val="nil"/>
            </w:tcBorders>
            <w:tcMar>
              <w:top w:w="15" w:type="dxa"/>
              <w:left w:w="15" w:type="dxa"/>
              <w:bottom w:w="0" w:type="dxa"/>
              <w:right w:w="15" w:type="dxa"/>
            </w:tcMar>
            <w:vAlign w:val="center"/>
          </w:tcPr>
          <w:p w14:paraId="030C86BA" w14:textId="77777777" w:rsidR="00185F18" w:rsidRDefault="00AF7964">
            <w:pPr>
              <w:spacing w:line="480" w:lineRule="auto"/>
              <w:rPr>
                <w:sz w:val="20"/>
                <w:szCs w:val="20"/>
              </w:rPr>
            </w:pPr>
            <w:r>
              <w:rPr>
                <w:sz w:val="20"/>
                <w:szCs w:val="20"/>
              </w:rPr>
              <w:t>.30</w:t>
            </w:r>
            <w:r>
              <w:rPr>
                <w:sz w:val="20"/>
                <w:szCs w:val="20"/>
                <w:vertAlign w:val="superscript"/>
              </w:rPr>
              <w:t>*</w:t>
            </w:r>
          </w:p>
        </w:tc>
        <w:tc>
          <w:tcPr>
            <w:tcW w:w="720" w:type="dxa"/>
            <w:tcBorders>
              <w:top w:val="nil"/>
              <w:left w:val="nil"/>
              <w:bottom w:val="single" w:sz="8" w:space="0" w:color="000000"/>
              <w:right w:val="nil"/>
            </w:tcBorders>
            <w:tcMar>
              <w:top w:w="15" w:type="dxa"/>
              <w:left w:w="15" w:type="dxa"/>
              <w:bottom w:w="0" w:type="dxa"/>
              <w:right w:w="15" w:type="dxa"/>
            </w:tcMar>
            <w:vAlign w:val="center"/>
          </w:tcPr>
          <w:p w14:paraId="129935F6" w14:textId="77777777" w:rsidR="00185F18" w:rsidRDefault="00AF7964">
            <w:pPr>
              <w:spacing w:line="480" w:lineRule="auto"/>
              <w:rPr>
                <w:sz w:val="20"/>
                <w:szCs w:val="20"/>
              </w:rPr>
            </w:pPr>
            <w:r>
              <w:rPr>
                <w:sz w:val="20"/>
                <w:szCs w:val="20"/>
              </w:rPr>
              <w:t>.19</w:t>
            </w:r>
          </w:p>
        </w:tc>
        <w:tc>
          <w:tcPr>
            <w:tcW w:w="720" w:type="dxa"/>
            <w:gridSpan w:val="2"/>
            <w:tcBorders>
              <w:top w:val="nil"/>
              <w:left w:val="nil"/>
              <w:bottom w:val="single" w:sz="8" w:space="0" w:color="000000"/>
              <w:right w:val="nil"/>
            </w:tcBorders>
            <w:tcMar>
              <w:top w:w="15" w:type="dxa"/>
              <w:left w:w="15" w:type="dxa"/>
              <w:bottom w:w="0" w:type="dxa"/>
              <w:right w:w="15" w:type="dxa"/>
            </w:tcMar>
            <w:vAlign w:val="center"/>
          </w:tcPr>
          <w:p w14:paraId="1AB7CE2D" w14:textId="77777777" w:rsidR="00185F18" w:rsidRDefault="00AF7964">
            <w:pPr>
              <w:spacing w:line="480" w:lineRule="auto"/>
              <w:rPr>
                <w:sz w:val="20"/>
                <w:szCs w:val="20"/>
              </w:rPr>
            </w:pPr>
            <w:r>
              <w:rPr>
                <w:sz w:val="20"/>
                <w:szCs w:val="20"/>
              </w:rPr>
              <w:t>.14</w:t>
            </w:r>
          </w:p>
        </w:tc>
        <w:tc>
          <w:tcPr>
            <w:tcW w:w="630" w:type="dxa"/>
            <w:gridSpan w:val="2"/>
            <w:tcBorders>
              <w:top w:val="nil"/>
              <w:left w:val="nil"/>
              <w:bottom w:val="single" w:sz="8" w:space="0" w:color="000000"/>
              <w:right w:val="nil"/>
            </w:tcBorders>
            <w:vAlign w:val="center"/>
          </w:tcPr>
          <w:p w14:paraId="186D5A7C" w14:textId="77777777" w:rsidR="00185F18" w:rsidRDefault="00AF7964">
            <w:pPr>
              <w:spacing w:line="480" w:lineRule="auto"/>
              <w:rPr>
                <w:sz w:val="20"/>
                <w:szCs w:val="20"/>
              </w:rPr>
            </w:pPr>
            <w:r>
              <w:rPr>
                <w:sz w:val="20"/>
                <w:szCs w:val="20"/>
              </w:rPr>
              <w:t>.33</w:t>
            </w:r>
            <w:r>
              <w:rPr>
                <w:sz w:val="20"/>
                <w:szCs w:val="20"/>
                <w:vertAlign w:val="superscript"/>
              </w:rPr>
              <w:t>*</w:t>
            </w:r>
          </w:p>
        </w:tc>
        <w:tc>
          <w:tcPr>
            <w:tcW w:w="630" w:type="dxa"/>
            <w:gridSpan w:val="2"/>
            <w:tcBorders>
              <w:top w:val="nil"/>
              <w:left w:val="nil"/>
              <w:bottom w:val="single" w:sz="8" w:space="0" w:color="000000"/>
              <w:right w:val="nil"/>
            </w:tcBorders>
          </w:tcPr>
          <w:p w14:paraId="3634FB1F" w14:textId="77777777" w:rsidR="00185F18" w:rsidRDefault="00AF7964">
            <w:pPr>
              <w:tabs>
                <w:tab w:val="left" w:pos="405"/>
              </w:tabs>
              <w:spacing w:line="480" w:lineRule="auto"/>
              <w:jc w:val="center"/>
              <w:rPr>
                <w:sz w:val="20"/>
                <w:szCs w:val="20"/>
              </w:rPr>
            </w:pPr>
            <w:r>
              <w:rPr>
                <w:sz w:val="20"/>
                <w:szCs w:val="20"/>
              </w:rPr>
              <w:t xml:space="preserve">  .46</w:t>
            </w:r>
            <w:r>
              <w:rPr>
                <w:sz w:val="20"/>
                <w:szCs w:val="20"/>
                <w:vertAlign w:val="superscript"/>
              </w:rPr>
              <w:t>**</w:t>
            </w:r>
          </w:p>
        </w:tc>
        <w:tc>
          <w:tcPr>
            <w:tcW w:w="630" w:type="dxa"/>
            <w:gridSpan w:val="2"/>
            <w:tcBorders>
              <w:top w:val="nil"/>
              <w:left w:val="nil"/>
              <w:bottom w:val="single" w:sz="8" w:space="0" w:color="000000"/>
              <w:right w:val="nil"/>
            </w:tcBorders>
          </w:tcPr>
          <w:p w14:paraId="2992B752" w14:textId="77777777" w:rsidR="00185F18" w:rsidRDefault="00AF7964">
            <w:pPr>
              <w:tabs>
                <w:tab w:val="left" w:pos="405"/>
              </w:tabs>
              <w:spacing w:line="480" w:lineRule="auto"/>
              <w:jc w:val="center"/>
              <w:rPr>
                <w:sz w:val="20"/>
                <w:szCs w:val="20"/>
              </w:rPr>
            </w:pPr>
            <w:r>
              <w:rPr>
                <w:sz w:val="20"/>
                <w:szCs w:val="20"/>
              </w:rPr>
              <w:t>(.83)</w:t>
            </w:r>
          </w:p>
        </w:tc>
      </w:tr>
    </w:tbl>
    <w:p w14:paraId="27C351D7" w14:textId="77777777" w:rsidR="00185F18" w:rsidRDefault="00AF7964">
      <w:pPr>
        <w:spacing w:line="480" w:lineRule="auto"/>
        <w:rPr>
          <w:sz w:val="20"/>
          <w:szCs w:val="20"/>
        </w:rPr>
      </w:pPr>
      <w:r>
        <w:rPr>
          <w:i/>
          <w:sz w:val="20"/>
          <w:szCs w:val="20"/>
        </w:rPr>
        <w:t>Note</w:t>
      </w:r>
      <w:r>
        <w:rPr>
          <w:sz w:val="20"/>
          <w:szCs w:val="20"/>
        </w:rPr>
        <w:t xml:space="preserve">: Reliabilities reported in parentheses. * </w:t>
      </w:r>
      <w:r>
        <w:rPr>
          <w:i/>
          <w:sz w:val="20"/>
          <w:szCs w:val="20"/>
        </w:rPr>
        <w:t>p</w:t>
      </w:r>
      <w:r>
        <w:rPr>
          <w:sz w:val="20"/>
          <w:szCs w:val="20"/>
        </w:rPr>
        <w:t xml:space="preserve"> &lt; .05, ** </w:t>
      </w:r>
      <w:r>
        <w:rPr>
          <w:i/>
          <w:sz w:val="20"/>
          <w:szCs w:val="20"/>
        </w:rPr>
        <w:t>p</w:t>
      </w:r>
      <w:r>
        <w:rPr>
          <w:sz w:val="20"/>
          <w:szCs w:val="20"/>
        </w:rPr>
        <w:t xml:space="preserve"> &lt; .01. All tests are two-tailed. </w:t>
      </w:r>
    </w:p>
    <w:p w14:paraId="0B277B0D" w14:textId="77777777" w:rsidR="00185F18" w:rsidRDefault="00185F18"/>
    <w:p w14:paraId="04A86251" w14:textId="77777777" w:rsidR="00185F18" w:rsidRDefault="00185F18"/>
    <w:p w14:paraId="4AD06091" w14:textId="77777777" w:rsidR="00185F18" w:rsidRDefault="00AF7964">
      <w:r>
        <w:br w:type="page"/>
      </w:r>
    </w:p>
    <w:p w14:paraId="37157BC9" w14:textId="77777777" w:rsidR="00185F18" w:rsidRDefault="00AF7964">
      <w:pPr>
        <w:spacing w:line="480" w:lineRule="auto"/>
        <w:rPr>
          <w:i/>
          <w:sz w:val="20"/>
          <w:szCs w:val="20"/>
        </w:rPr>
      </w:pPr>
      <w:r>
        <w:rPr>
          <w:sz w:val="20"/>
          <w:szCs w:val="20"/>
        </w:rPr>
        <w:t xml:space="preserve">TABLE 4: </w:t>
      </w:r>
      <w:r>
        <w:rPr>
          <w:i/>
          <w:sz w:val="20"/>
          <w:szCs w:val="20"/>
        </w:rPr>
        <w:t>Results of Hierarchical Regression Analysis for Convergent Validity</w:t>
      </w:r>
    </w:p>
    <w:tbl>
      <w:tblPr>
        <w:tblStyle w:val="a2"/>
        <w:tblW w:w="9100" w:type="dxa"/>
        <w:tblInd w:w="-335" w:type="dxa"/>
        <w:tblLayout w:type="fixed"/>
        <w:tblLook w:val="0000" w:firstRow="0" w:lastRow="0" w:firstColumn="0" w:lastColumn="0" w:noHBand="0" w:noVBand="0"/>
      </w:tblPr>
      <w:tblGrid>
        <w:gridCol w:w="2265"/>
        <w:gridCol w:w="2085"/>
        <w:gridCol w:w="2295"/>
        <w:gridCol w:w="900"/>
        <w:gridCol w:w="130"/>
        <w:gridCol w:w="50"/>
        <w:gridCol w:w="610"/>
        <w:gridCol w:w="21"/>
        <w:gridCol w:w="744"/>
      </w:tblGrid>
      <w:tr w:rsidR="00185F18" w14:paraId="42411D22" w14:textId="77777777">
        <w:trPr>
          <w:trHeight w:val="300"/>
        </w:trPr>
        <w:tc>
          <w:tcPr>
            <w:tcW w:w="2265" w:type="dxa"/>
            <w:tcBorders>
              <w:left w:val="single" w:sz="8" w:space="0" w:color="FFFFFF"/>
              <w:bottom w:val="single" w:sz="4" w:space="0" w:color="000000"/>
              <w:right w:val="nil"/>
            </w:tcBorders>
            <w:vAlign w:val="bottom"/>
          </w:tcPr>
          <w:p w14:paraId="4E3A9114" w14:textId="77777777" w:rsidR="00185F18" w:rsidRDefault="00185F18">
            <w:pPr>
              <w:spacing w:line="480" w:lineRule="auto"/>
              <w:jc w:val="center"/>
              <w:rPr>
                <w:sz w:val="16"/>
                <w:szCs w:val="16"/>
              </w:rPr>
            </w:pP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37DC9BE9" w14:textId="77777777" w:rsidR="00185F18" w:rsidRDefault="00185F18">
            <w:pPr>
              <w:spacing w:line="480" w:lineRule="auto"/>
              <w:jc w:val="center"/>
              <w:rPr>
                <w:sz w:val="16"/>
                <w:szCs w:val="16"/>
              </w:rPr>
            </w:pPr>
          </w:p>
        </w:tc>
        <w:tc>
          <w:tcPr>
            <w:tcW w:w="2295" w:type="dxa"/>
            <w:tcBorders>
              <w:left w:val="nil"/>
              <w:bottom w:val="single" w:sz="4" w:space="0" w:color="000000"/>
              <w:right w:val="nil"/>
            </w:tcBorders>
            <w:tcMar>
              <w:top w:w="15" w:type="dxa"/>
              <w:left w:w="15" w:type="dxa"/>
              <w:bottom w:w="0" w:type="dxa"/>
              <w:right w:w="15" w:type="dxa"/>
            </w:tcMar>
            <w:vAlign w:val="bottom"/>
          </w:tcPr>
          <w:p w14:paraId="255605D9" w14:textId="77777777" w:rsidR="00185F18" w:rsidRDefault="00185F18">
            <w:pPr>
              <w:spacing w:line="480" w:lineRule="auto"/>
              <w:jc w:val="center"/>
              <w:rPr>
                <w:sz w:val="16"/>
                <w:szCs w:val="16"/>
              </w:rPr>
            </w:pPr>
          </w:p>
        </w:tc>
        <w:tc>
          <w:tcPr>
            <w:tcW w:w="2455" w:type="dxa"/>
            <w:gridSpan w:val="6"/>
            <w:tcBorders>
              <w:top w:val="single" w:sz="4" w:space="0" w:color="000000"/>
              <w:left w:val="nil"/>
              <w:bottom w:val="single" w:sz="4" w:space="0" w:color="000000"/>
              <w:right w:val="nil"/>
            </w:tcBorders>
            <w:tcMar>
              <w:top w:w="15" w:type="dxa"/>
              <w:left w:w="15" w:type="dxa"/>
              <w:bottom w:w="0" w:type="dxa"/>
              <w:right w:w="15" w:type="dxa"/>
            </w:tcMar>
            <w:vAlign w:val="bottom"/>
          </w:tcPr>
          <w:p w14:paraId="702B2541" w14:textId="77777777" w:rsidR="00185F18" w:rsidRDefault="00AF7964">
            <w:pPr>
              <w:spacing w:line="480" w:lineRule="auto"/>
              <w:jc w:val="center"/>
              <w:rPr>
                <w:b/>
                <w:sz w:val="16"/>
                <w:szCs w:val="16"/>
              </w:rPr>
            </w:pPr>
            <w:r>
              <w:rPr>
                <w:b/>
                <w:sz w:val="16"/>
                <w:szCs w:val="16"/>
              </w:rPr>
              <w:t>Dependent Variable</w:t>
            </w:r>
          </w:p>
        </w:tc>
      </w:tr>
      <w:tr w:rsidR="00185F18" w14:paraId="3D7EF1F1" w14:textId="77777777">
        <w:trPr>
          <w:trHeight w:val="300"/>
        </w:trPr>
        <w:tc>
          <w:tcPr>
            <w:tcW w:w="2265" w:type="dxa"/>
            <w:tcBorders>
              <w:left w:val="single" w:sz="8" w:space="0" w:color="FFFFFF"/>
              <w:bottom w:val="single" w:sz="4" w:space="0" w:color="000000"/>
              <w:right w:val="nil"/>
            </w:tcBorders>
            <w:vAlign w:val="bottom"/>
          </w:tcPr>
          <w:p w14:paraId="57077831" w14:textId="77777777" w:rsidR="00185F18" w:rsidRDefault="00185F18">
            <w:pPr>
              <w:spacing w:line="480" w:lineRule="auto"/>
              <w:jc w:val="center"/>
              <w:rPr>
                <w:sz w:val="16"/>
                <w:szCs w:val="16"/>
              </w:rPr>
            </w:pP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549ADDA5" w14:textId="77777777" w:rsidR="00185F18" w:rsidRDefault="00185F18">
            <w:pPr>
              <w:spacing w:line="480" w:lineRule="auto"/>
              <w:jc w:val="center"/>
              <w:rPr>
                <w:sz w:val="16"/>
                <w:szCs w:val="16"/>
              </w:rPr>
            </w:pPr>
          </w:p>
        </w:tc>
        <w:tc>
          <w:tcPr>
            <w:tcW w:w="2295" w:type="dxa"/>
            <w:tcBorders>
              <w:left w:val="nil"/>
              <w:bottom w:val="single" w:sz="4" w:space="0" w:color="000000"/>
              <w:right w:val="nil"/>
            </w:tcBorders>
            <w:tcMar>
              <w:top w:w="15" w:type="dxa"/>
              <w:left w:w="15" w:type="dxa"/>
              <w:bottom w:w="0" w:type="dxa"/>
              <w:right w:w="15" w:type="dxa"/>
            </w:tcMar>
            <w:vAlign w:val="bottom"/>
          </w:tcPr>
          <w:p w14:paraId="5435E7B8" w14:textId="77777777" w:rsidR="00185F18" w:rsidRDefault="00185F18">
            <w:pPr>
              <w:spacing w:line="480" w:lineRule="auto"/>
              <w:jc w:val="center"/>
              <w:rPr>
                <w:sz w:val="16"/>
                <w:szCs w:val="16"/>
              </w:rPr>
            </w:pPr>
          </w:p>
        </w:tc>
        <w:tc>
          <w:tcPr>
            <w:tcW w:w="2455" w:type="dxa"/>
            <w:gridSpan w:val="6"/>
            <w:tcBorders>
              <w:top w:val="single" w:sz="4" w:space="0" w:color="000000"/>
              <w:left w:val="nil"/>
              <w:bottom w:val="single" w:sz="4" w:space="0" w:color="000000"/>
              <w:right w:val="nil"/>
            </w:tcBorders>
            <w:tcMar>
              <w:top w:w="15" w:type="dxa"/>
              <w:left w:w="15" w:type="dxa"/>
              <w:bottom w:w="0" w:type="dxa"/>
              <w:right w:w="15" w:type="dxa"/>
            </w:tcMar>
            <w:vAlign w:val="bottom"/>
          </w:tcPr>
          <w:p w14:paraId="33076373" w14:textId="77777777" w:rsidR="00185F18" w:rsidRDefault="00AF7964">
            <w:pPr>
              <w:spacing w:line="480" w:lineRule="auto"/>
              <w:jc w:val="center"/>
              <w:rPr>
                <w:sz w:val="16"/>
                <w:szCs w:val="16"/>
              </w:rPr>
            </w:pPr>
            <w:r>
              <w:rPr>
                <w:sz w:val="16"/>
                <w:szCs w:val="16"/>
              </w:rPr>
              <w:t>Core Self-Evaluations</w:t>
            </w:r>
          </w:p>
        </w:tc>
      </w:tr>
      <w:tr w:rsidR="00185F18" w14:paraId="557A3F7B" w14:textId="77777777">
        <w:trPr>
          <w:trHeight w:val="300"/>
        </w:trPr>
        <w:tc>
          <w:tcPr>
            <w:tcW w:w="2265" w:type="dxa"/>
            <w:tcBorders>
              <w:left w:val="single" w:sz="8" w:space="0" w:color="FFFFFF"/>
              <w:bottom w:val="single" w:sz="4" w:space="0" w:color="000000"/>
              <w:right w:val="nil"/>
            </w:tcBorders>
            <w:vAlign w:val="bottom"/>
          </w:tcPr>
          <w:p w14:paraId="4A14891C" w14:textId="77777777" w:rsidR="00185F18" w:rsidRDefault="00AF7964">
            <w:pPr>
              <w:spacing w:line="480" w:lineRule="auto"/>
              <w:jc w:val="center"/>
              <w:rPr>
                <w:strike/>
                <w:sz w:val="16"/>
                <w:szCs w:val="16"/>
              </w:rPr>
            </w:pPr>
            <w:r>
              <w:rPr>
                <w:sz w:val="16"/>
                <w:szCs w:val="16"/>
              </w:rPr>
              <w:t>Hypothesis 1</w:t>
            </w: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10DCD9DB" w14:textId="77777777" w:rsidR="00185F18" w:rsidRDefault="00AF7964">
            <w:pPr>
              <w:spacing w:line="480" w:lineRule="auto"/>
              <w:jc w:val="center"/>
              <w:rPr>
                <w:strike/>
                <w:sz w:val="16"/>
                <w:szCs w:val="16"/>
              </w:rPr>
            </w:pPr>
            <w:r>
              <w:rPr>
                <w:sz w:val="16"/>
                <w:szCs w:val="16"/>
              </w:rPr>
              <w:t>Step</w:t>
            </w:r>
          </w:p>
        </w:tc>
        <w:tc>
          <w:tcPr>
            <w:tcW w:w="2295" w:type="dxa"/>
            <w:tcBorders>
              <w:left w:val="nil"/>
              <w:bottom w:val="single" w:sz="4" w:space="0" w:color="000000"/>
              <w:right w:val="nil"/>
            </w:tcBorders>
            <w:tcMar>
              <w:top w:w="15" w:type="dxa"/>
              <w:left w:w="15" w:type="dxa"/>
              <w:bottom w:w="0" w:type="dxa"/>
              <w:right w:w="15" w:type="dxa"/>
            </w:tcMar>
            <w:vAlign w:val="bottom"/>
          </w:tcPr>
          <w:p w14:paraId="039E6281" w14:textId="77777777" w:rsidR="00185F18" w:rsidRDefault="00AF7964">
            <w:pPr>
              <w:spacing w:line="480" w:lineRule="auto"/>
              <w:jc w:val="center"/>
              <w:rPr>
                <w:strike/>
                <w:sz w:val="16"/>
                <w:szCs w:val="16"/>
              </w:rPr>
            </w:pPr>
            <w:r>
              <w:rPr>
                <w:sz w:val="16"/>
                <w:szCs w:val="16"/>
              </w:rPr>
              <w:t>Variable</w:t>
            </w:r>
          </w:p>
        </w:tc>
        <w:tc>
          <w:tcPr>
            <w:tcW w:w="900" w:type="dxa"/>
            <w:tcBorders>
              <w:top w:val="single" w:sz="4" w:space="0" w:color="000000"/>
              <w:left w:val="nil"/>
              <w:bottom w:val="single" w:sz="4" w:space="0" w:color="000000"/>
              <w:right w:val="nil"/>
            </w:tcBorders>
            <w:tcMar>
              <w:top w:w="15" w:type="dxa"/>
              <w:left w:w="15" w:type="dxa"/>
              <w:bottom w:w="0" w:type="dxa"/>
              <w:right w:w="15" w:type="dxa"/>
            </w:tcMar>
            <w:vAlign w:val="bottom"/>
          </w:tcPr>
          <w:p w14:paraId="6E35AE53" w14:textId="77777777" w:rsidR="00185F18" w:rsidRDefault="00AF7964">
            <w:pPr>
              <w:spacing w:line="480" w:lineRule="auto"/>
              <w:jc w:val="center"/>
              <w:rPr>
                <w:strike/>
                <w:sz w:val="16"/>
                <w:szCs w:val="16"/>
              </w:rPr>
            </w:pPr>
            <w:r>
              <w:rPr>
                <w:sz w:val="16"/>
                <w:szCs w:val="16"/>
              </w:rPr>
              <w:t>β</w:t>
            </w:r>
          </w:p>
        </w:tc>
        <w:tc>
          <w:tcPr>
            <w:tcW w:w="790" w:type="dxa"/>
            <w:gridSpan w:val="3"/>
            <w:tcBorders>
              <w:top w:val="single" w:sz="4" w:space="0" w:color="000000"/>
              <w:left w:val="nil"/>
              <w:bottom w:val="single" w:sz="4" w:space="0" w:color="000000"/>
              <w:right w:val="nil"/>
            </w:tcBorders>
            <w:tcMar>
              <w:top w:w="15" w:type="dxa"/>
              <w:left w:w="15" w:type="dxa"/>
              <w:bottom w:w="0" w:type="dxa"/>
              <w:right w:w="15" w:type="dxa"/>
            </w:tcMar>
            <w:vAlign w:val="bottom"/>
          </w:tcPr>
          <w:p w14:paraId="1C6DA096" w14:textId="77777777" w:rsidR="00185F18" w:rsidRDefault="00AF7964">
            <w:pPr>
              <w:spacing w:line="480" w:lineRule="auto"/>
              <w:jc w:val="center"/>
              <w:rPr>
                <w:strike/>
                <w:sz w:val="16"/>
                <w:szCs w:val="16"/>
              </w:rPr>
            </w:pPr>
            <w:r>
              <w:rPr>
                <w:i/>
                <w:sz w:val="16"/>
                <w:szCs w:val="16"/>
              </w:rPr>
              <w:t>R</w:t>
            </w:r>
            <w:r>
              <w:rPr>
                <w:sz w:val="16"/>
                <w:szCs w:val="16"/>
                <w:vertAlign w:val="superscript"/>
              </w:rPr>
              <w:t>2</w:t>
            </w:r>
          </w:p>
        </w:tc>
        <w:tc>
          <w:tcPr>
            <w:tcW w:w="765"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34B66CD7" w14:textId="77777777" w:rsidR="00185F18" w:rsidRDefault="00AF7964">
            <w:pPr>
              <w:spacing w:line="480" w:lineRule="auto"/>
              <w:jc w:val="center"/>
              <w:rPr>
                <w:strike/>
                <w:sz w:val="16"/>
                <w:szCs w:val="16"/>
              </w:rPr>
            </w:pPr>
            <w:r>
              <w:rPr>
                <w:sz w:val="16"/>
                <w:szCs w:val="16"/>
              </w:rPr>
              <w:t>Δ</w:t>
            </w:r>
            <w:r>
              <w:rPr>
                <w:i/>
                <w:sz w:val="16"/>
                <w:szCs w:val="16"/>
              </w:rPr>
              <w:t>R</w:t>
            </w:r>
            <w:r>
              <w:rPr>
                <w:sz w:val="16"/>
                <w:szCs w:val="16"/>
                <w:vertAlign w:val="superscript"/>
              </w:rPr>
              <w:t>2</w:t>
            </w:r>
          </w:p>
        </w:tc>
      </w:tr>
      <w:tr w:rsidR="00185F18" w14:paraId="4281324D" w14:textId="77777777">
        <w:trPr>
          <w:trHeight w:val="300"/>
        </w:trPr>
        <w:tc>
          <w:tcPr>
            <w:tcW w:w="2265" w:type="dxa"/>
            <w:tcBorders>
              <w:top w:val="nil"/>
              <w:left w:val="single" w:sz="8" w:space="0" w:color="FFFFFF"/>
              <w:bottom w:val="single" w:sz="8" w:space="0" w:color="FFFFFF"/>
              <w:right w:val="nil"/>
            </w:tcBorders>
            <w:vAlign w:val="bottom"/>
          </w:tcPr>
          <w:p w14:paraId="4DE2478C" w14:textId="77777777" w:rsidR="00185F18" w:rsidRDefault="00185F18">
            <w:pPr>
              <w:spacing w:line="480" w:lineRule="auto"/>
              <w:jc w:val="center"/>
              <w:rPr>
                <w:strike/>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7CDF94FB" w14:textId="77777777" w:rsidR="00185F18" w:rsidRDefault="00AF7964">
            <w:pPr>
              <w:spacing w:line="480" w:lineRule="auto"/>
              <w:jc w:val="center"/>
              <w:rPr>
                <w:strike/>
                <w:sz w:val="16"/>
                <w:szCs w:val="16"/>
              </w:rPr>
            </w:pPr>
            <w:r>
              <w:rPr>
                <w:sz w:val="16"/>
                <w:szCs w:val="16"/>
              </w:rPr>
              <w:t>Block 1</w:t>
            </w:r>
          </w:p>
        </w:tc>
        <w:tc>
          <w:tcPr>
            <w:tcW w:w="2295" w:type="dxa"/>
            <w:tcBorders>
              <w:top w:val="nil"/>
              <w:left w:val="nil"/>
              <w:bottom w:val="nil"/>
              <w:right w:val="nil"/>
            </w:tcBorders>
            <w:tcMar>
              <w:top w:w="15" w:type="dxa"/>
              <w:left w:w="15" w:type="dxa"/>
              <w:bottom w:w="0" w:type="dxa"/>
              <w:right w:w="15" w:type="dxa"/>
            </w:tcMar>
            <w:vAlign w:val="bottom"/>
          </w:tcPr>
          <w:p w14:paraId="28635A32" w14:textId="77777777" w:rsidR="00185F18" w:rsidRDefault="00AF7964">
            <w:pPr>
              <w:spacing w:line="480" w:lineRule="auto"/>
              <w:jc w:val="center"/>
              <w:rPr>
                <w:strike/>
                <w:sz w:val="16"/>
                <w:szCs w:val="16"/>
              </w:rPr>
            </w:pPr>
            <w:r>
              <w:rPr>
                <w:sz w:val="16"/>
                <w:szCs w:val="16"/>
              </w:rPr>
              <w:t xml:space="preserve">Gender </w:t>
            </w:r>
          </w:p>
        </w:tc>
        <w:tc>
          <w:tcPr>
            <w:tcW w:w="900" w:type="dxa"/>
            <w:tcBorders>
              <w:top w:val="nil"/>
              <w:left w:val="nil"/>
              <w:bottom w:val="nil"/>
              <w:right w:val="nil"/>
            </w:tcBorders>
            <w:tcMar>
              <w:top w:w="15" w:type="dxa"/>
              <w:left w:w="15" w:type="dxa"/>
              <w:bottom w:w="0" w:type="dxa"/>
              <w:right w:w="15" w:type="dxa"/>
            </w:tcMar>
            <w:vAlign w:val="bottom"/>
          </w:tcPr>
          <w:p w14:paraId="0687F121" w14:textId="77777777" w:rsidR="00185F18" w:rsidRDefault="00AF7964">
            <w:pPr>
              <w:spacing w:line="480" w:lineRule="auto"/>
              <w:rPr>
                <w:strike/>
                <w:sz w:val="16"/>
                <w:szCs w:val="16"/>
              </w:rPr>
            </w:pPr>
            <w:r>
              <w:rPr>
                <w:sz w:val="16"/>
                <w:szCs w:val="16"/>
              </w:rPr>
              <w:t>.04</w:t>
            </w:r>
          </w:p>
        </w:tc>
        <w:tc>
          <w:tcPr>
            <w:tcW w:w="790" w:type="dxa"/>
            <w:gridSpan w:val="3"/>
            <w:tcBorders>
              <w:top w:val="nil"/>
              <w:left w:val="nil"/>
              <w:bottom w:val="nil"/>
              <w:right w:val="nil"/>
            </w:tcBorders>
            <w:tcMar>
              <w:top w:w="15" w:type="dxa"/>
              <w:left w:w="15" w:type="dxa"/>
              <w:bottom w:w="0" w:type="dxa"/>
              <w:right w:w="15" w:type="dxa"/>
            </w:tcMar>
            <w:vAlign w:val="bottom"/>
          </w:tcPr>
          <w:p w14:paraId="283A44F9" w14:textId="77777777" w:rsidR="00185F18" w:rsidRDefault="00185F18">
            <w:pPr>
              <w:spacing w:line="480" w:lineRule="auto"/>
              <w:jc w:val="center"/>
              <w:rPr>
                <w:strike/>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5E74D0F5" w14:textId="77777777" w:rsidR="00185F18" w:rsidRDefault="00185F18">
            <w:pPr>
              <w:spacing w:line="480" w:lineRule="auto"/>
              <w:jc w:val="center"/>
              <w:rPr>
                <w:strike/>
                <w:sz w:val="16"/>
                <w:szCs w:val="16"/>
              </w:rPr>
            </w:pPr>
          </w:p>
        </w:tc>
      </w:tr>
      <w:tr w:rsidR="00185F18" w14:paraId="0D7CE927" w14:textId="77777777">
        <w:trPr>
          <w:trHeight w:val="300"/>
        </w:trPr>
        <w:tc>
          <w:tcPr>
            <w:tcW w:w="2265" w:type="dxa"/>
            <w:tcBorders>
              <w:top w:val="nil"/>
              <w:left w:val="single" w:sz="8" w:space="0" w:color="FFFFFF"/>
              <w:bottom w:val="single" w:sz="8" w:space="0" w:color="FFFFFF"/>
              <w:right w:val="nil"/>
            </w:tcBorders>
            <w:vAlign w:val="bottom"/>
          </w:tcPr>
          <w:p w14:paraId="71739201" w14:textId="77777777" w:rsidR="00185F18" w:rsidRDefault="00185F18">
            <w:pPr>
              <w:spacing w:line="480" w:lineRule="auto"/>
              <w:jc w:val="center"/>
              <w:rPr>
                <w:strike/>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79B52EFD" w14:textId="77777777" w:rsidR="00185F18" w:rsidRDefault="00185F18">
            <w:pPr>
              <w:spacing w:line="480" w:lineRule="auto"/>
              <w:jc w:val="center"/>
              <w:rPr>
                <w:strike/>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36D89F37" w14:textId="77777777" w:rsidR="00185F18" w:rsidRDefault="00AF7964">
            <w:pPr>
              <w:spacing w:line="480" w:lineRule="auto"/>
              <w:jc w:val="center"/>
              <w:rPr>
                <w:strike/>
                <w:sz w:val="16"/>
                <w:szCs w:val="16"/>
              </w:rPr>
            </w:pPr>
            <w:r>
              <w:rPr>
                <w:sz w:val="16"/>
                <w:szCs w:val="16"/>
              </w:rPr>
              <w:t>Ethnicity</w:t>
            </w:r>
          </w:p>
        </w:tc>
        <w:tc>
          <w:tcPr>
            <w:tcW w:w="900" w:type="dxa"/>
            <w:tcBorders>
              <w:top w:val="nil"/>
              <w:left w:val="nil"/>
              <w:bottom w:val="nil"/>
              <w:right w:val="nil"/>
            </w:tcBorders>
            <w:tcMar>
              <w:top w:w="15" w:type="dxa"/>
              <w:left w:w="15" w:type="dxa"/>
              <w:bottom w:w="0" w:type="dxa"/>
              <w:right w:w="15" w:type="dxa"/>
            </w:tcMar>
            <w:vAlign w:val="bottom"/>
          </w:tcPr>
          <w:p w14:paraId="2F60CBD6" w14:textId="77777777" w:rsidR="00185F18" w:rsidRDefault="00AF7964">
            <w:pPr>
              <w:spacing w:line="480" w:lineRule="auto"/>
              <w:rPr>
                <w:strike/>
                <w:sz w:val="16"/>
                <w:szCs w:val="16"/>
              </w:rPr>
            </w:pPr>
            <w:r>
              <w:rPr>
                <w:sz w:val="16"/>
                <w:szCs w:val="16"/>
              </w:rPr>
              <w:t>.01*</w:t>
            </w:r>
          </w:p>
        </w:tc>
        <w:tc>
          <w:tcPr>
            <w:tcW w:w="790" w:type="dxa"/>
            <w:gridSpan w:val="3"/>
            <w:tcBorders>
              <w:top w:val="nil"/>
              <w:left w:val="nil"/>
              <w:bottom w:val="nil"/>
              <w:right w:val="nil"/>
            </w:tcBorders>
            <w:tcMar>
              <w:top w:w="15" w:type="dxa"/>
              <w:left w:w="15" w:type="dxa"/>
              <w:bottom w:w="0" w:type="dxa"/>
              <w:right w:w="15" w:type="dxa"/>
            </w:tcMar>
            <w:vAlign w:val="bottom"/>
          </w:tcPr>
          <w:p w14:paraId="2F7895D4" w14:textId="77777777" w:rsidR="00185F18" w:rsidRDefault="00185F18">
            <w:pPr>
              <w:spacing w:line="480" w:lineRule="auto"/>
              <w:jc w:val="center"/>
              <w:rPr>
                <w:strike/>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4018ABA0" w14:textId="77777777" w:rsidR="00185F18" w:rsidRDefault="00185F18">
            <w:pPr>
              <w:spacing w:line="480" w:lineRule="auto"/>
              <w:jc w:val="center"/>
              <w:rPr>
                <w:strike/>
                <w:sz w:val="16"/>
                <w:szCs w:val="16"/>
              </w:rPr>
            </w:pPr>
          </w:p>
        </w:tc>
      </w:tr>
      <w:tr w:rsidR="00185F18" w14:paraId="25A4D7E5" w14:textId="77777777">
        <w:trPr>
          <w:trHeight w:val="300"/>
        </w:trPr>
        <w:tc>
          <w:tcPr>
            <w:tcW w:w="2265" w:type="dxa"/>
            <w:tcBorders>
              <w:top w:val="nil"/>
              <w:left w:val="single" w:sz="8" w:space="0" w:color="FFFFFF"/>
              <w:bottom w:val="nil"/>
              <w:right w:val="nil"/>
            </w:tcBorders>
            <w:vAlign w:val="bottom"/>
          </w:tcPr>
          <w:p w14:paraId="0C093059" w14:textId="77777777" w:rsidR="00185F18" w:rsidRDefault="00185F18">
            <w:pPr>
              <w:spacing w:line="480" w:lineRule="auto"/>
              <w:jc w:val="center"/>
              <w:rPr>
                <w:strike/>
                <w:sz w:val="16"/>
                <w:szCs w:val="16"/>
              </w:rPr>
            </w:pPr>
          </w:p>
        </w:tc>
        <w:tc>
          <w:tcPr>
            <w:tcW w:w="2085" w:type="dxa"/>
            <w:tcBorders>
              <w:top w:val="nil"/>
              <w:left w:val="single" w:sz="8" w:space="0" w:color="FFFFFF"/>
              <w:bottom w:val="nil"/>
              <w:right w:val="nil"/>
            </w:tcBorders>
            <w:tcMar>
              <w:top w:w="15" w:type="dxa"/>
              <w:left w:w="15" w:type="dxa"/>
              <w:bottom w:w="0" w:type="dxa"/>
              <w:right w:w="15" w:type="dxa"/>
            </w:tcMar>
            <w:vAlign w:val="bottom"/>
          </w:tcPr>
          <w:p w14:paraId="57907C21" w14:textId="77777777" w:rsidR="00185F18" w:rsidRDefault="00185F18">
            <w:pPr>
              <w:spacing w:line="480" w:lineRule="auto"/>
              <w:jc w:val="center"/>
              <w:rPr>
                <w:strike/>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5CF6E7DC" w14:textId="77777777" w:rsidR="00185F18" w:rsidRDefault="00AF7964">
            <w:pPr>
              <w:spacing w:line="480" w:lineRule="auto"/>
              <w:jc w:val="center"/>
              <w:rPr>
                <w:strike/>
                <w:sz w:val="16"/>
                <w:szCs w:val="16"/>
              </w:rPr>
            </w:pPr>
            <w:r>
              <w:rPr>
                <w:sz w:val="16"/>
                <w:szCs w:val="16"/>
              </w:rPr>
              <w:t>Age</w:t>
            </w:r>
          </w:p>
        </w:tc>
        <w:tc>
          <w:tcPr>
            <w:tcW w:w="900" w:type="dxa"/>
            <w:tcBorders>
              <w:top w:val="nil"/>
              <w:left w:val="nil"/>
              <w:bottom w:val="nil"/>
              <w:right w:val="nil"/>
            </w:tcBorders>
            <w:tcMar>
              <w:top w:w="15" w:type="dxa"/>
              <w:left w:w="15" w:type="dxa"/>
              <w:bottom w:w="0" w:type="dxa"/>
              <w:right w:w="15" w:type="dxa"/>
            </w:tcMar>
            <w:vAlign w:val="bottom"/>
          </w:tcPr>
          <w:p w14:paraId="0729D604" w14:textId="77777777" w:rsidR="00185F18" w:rsidRDefault="00AF7964">
            <w:pPr>
              <w:spacing w:line="480" w:lineRule="auto"/>
              <w:rPr>
                <w:strike/>
                <w:sz w:val="16"/>
                <w:szCs w:val="16"/>
              </w:rPr>
            </w:pPr>
            <w:r>
              <w:rPr>
                <w:sz w:val="16"/>
                <w:szCs w:val="16"/>
              </w:rPr>
              <w:t>.01</w:t>
            </w:r>
          </w:p>
        </w:tc>
        <w:tc>
          <w:tcPr>
            <w:tcW w:w="790" w:type="dxa"/>
            <w:gridSpan w:val="3"/>
            <w:tcBorders>
              <w:top w:val="nil"/>
              <w:left w:val="nil"/>
              <w:bottom w:val="nil"/>
              <w:right w:val="nil"/>
            </w:tcBorders>
            <w:tcMar>
              <w:top w:w="15" w:type="dxa"/>
              <w:left w:w="15" w:type="dxa"/>
              <w:bottom w:w="0" w:type="dxa"/>
              <w:right w:w="15" w:type="dxa"/>
            </w:tcMar>
            <w:vAlign w:val="bottom"/>
          </w:tcPr>
          <w:p w14:paraId="6B040AED" w14:textId="77777777" w:rsidR="00185F18" w:rsidRDefault="00AF7964">
            <w:pPr>
              <w:spacing w:line="480" w:lineRule="auto"/>
              <w:jc w:val="center"/>
              <w:rPr>
                <w:strike/>
                <w:sz w:val="16"/>
                <w:szCs w:val="16"/>
              </w:rPr>
            </w:pPr>
            <w:r>
              <w:rPr>
                <w:sz w:val="16"/>
                <w:szCs w:val="16"/>
              </w:rPr>
              <w:t>.06</w:t>
            </w:r>
          </w:p>
        </w:tc>
        <w:tc>
          <w:tcPr>
            <w:tcW w:w="765" w:type="dxa"/>
            <w:gridSpan w:val="2"/>
            <w:tcBorders>
              <w:top w:val="nil"/>
              <w:left w:val="nil"/>
              <w:bottom w:val="nil"/>
              <w:right w:val="nil"/>
            </w:tcBorders>
            <w:tcMar>
              <w:top w:w="15" w:type="dxa"/>
              <w:left w:w="15" w:type="dxa"/>
              <w:bottom w:w="0" w:type="dxa"/>
              <w:right w:w="15" w:type="dxa"/>
            </w:tcMar>
            <w:vAlign w:val="bottom"/>
          </w:tcPr>
          <w:p w14:paraId="15241E23" w14:textId="77777777" w:rsidR="00185F18" w:rsidRDefault="00185F18">
            <w:pPr>
              <w:spacing w:line="480" w:lineRule="auto"/>
              <w:jc w:val="center"/>
              <w:rPr>
                <w:strike/>
                <w:sz w:val="16"/>
                <w:szCs w:val="16"/>
              </w:rPr>
            </w:pPr>
          </w:p>
        </w:tc>
      </w:tr>
      <w:tr w:rsidR="00185F18" w14:paraId="146E54BC" w14:textId="77777777">
        <w:trPr>
          <w:trHeight w:val="300"/>
        </w:trPr>
        <w:tc>
          <w:tcPr>
            <w:tcW w:w="2265" w:type="dxa"/>
            <w:tcBorders>
              <w:top w:val="nil"/>
              <w:left w:val="single" w:sz="8" w:space="0" w:color="FFFFFF"/>
              <w:bottom w:val="single" w:sz="4" w:space="0" w:color="000000"/>
              <w:right w:val="nil"/>
            </w:tcBorders>
            <w:vAlign w:val="bottom"/>
          </w:tcPr>
          <w:p w14:paraId="3FFB21FE" w14:textId="77777777" w:rsidR="00185F18" w:rsidRDefault="00185F18">
            <w:pPr>
              <w:spacing w:line="480" w:lineRule="auto"/>
              <w:jc w:val="center"/>
              <w:rPr>
                <w:strike/>
                <w:sz w:val="16"/>
                <w:szCs w:val="16"/>
              </w:rPr>
            </w:pPr>
          </w:p>
        </w:tc>
        <w:tc>
          <w:tcPr>
            <w:tcW w:w="2085" w:type="dxa"/>
            <w:tcBorders>
              <w:top w:val="nil"/>
              <w:left w:val="single" w:sz="8" w:space="0" w:color="FFFFFF"/>
              <w:bottom w:val="single" w:sz="4" w:space="0" w:color="000000"/>
              <w:right w:val="nil"/>
            </w:tcBorders>
            <w:tcMar>
              <w:top w:w="15" w:type="dxa"/>
              <w:left w:w="15" w:type="dxa"/>
              <w:bottom w:w="0" w:type="dxa"/>
              <w:right w:w="15" w:type="dxa"/>
            </w:tcMar>
            <w:vAlign w:val="bottom"/>
          </w:tcPr>
          <w:p w14:paraId="2053D0C9" w14:textId="77777777" w:rsidR="00185F18" w:rsidRDefault="00AF7964">
            <w:pPr>
              <w:spacing w:line="480" w:lineRule="auto"/>
              <w:jc w:val="center"/>
              <w:rPr>
                <w:strike/>
                <w:sz w:val="16"/>
                <w:szCs w:val="16"/>
              </w:rPr>
            </w:pPr>
            <w:r>
              <w:rPr>
                <w:sz w:val="16"/>
                <w:szCs w:val="16"/>
              </w:rPr>
              <w:t>Block 2</w:t>
            </w:r>
          </w:p>
        </w:tc>
        <w:tc>
          <w:tcPr>
            <w:tcW w:w="2295" w:type="dxa"/>
            <w:tcBorders>
              <w:top w:val="nil"/>
              <w:left w:val="nil"/>
              <w:bottom w:val="single" w:sz="4" w:space="0" w:color="000000"/>
              <w:right w:val="nil"/>
            </w:tcBorders>
            <w:tcMar>
              <w:top w:w="15" w:type="dxa"/>
              <w:left w:w="15" w:type="dxa"/>
              <w:bottom w:w="0" w:type="dxa"/>
              <w:right w:w="15" w:type="dxa"/>
            </w:tcMar>
            <w:vAlign w:val="bottom"/>
          </w:tcPr>
          <w:p w14:paraId="4A7D7BBF" w14:textId="77777777" w:rsidR="00185F18" w:rsidRDefault="00AF7964">
            <w:pPr>
              <w:spacing w:line="480" w:lineRule="auto"/>
              <w:jc w:val="center"/>
              <w:rPr>
                <w:strike/>
                <w:sz w:val="16"/>
                <w:szCs w:val="16"/>
              </w:rPr>
            </w:pPr>
            <w:r>
              <w:rPr>
                <w:sz w:val="16"/>
                <w:szCs w:val="16"/>
              </w:rPr>
              <w:t>AI</w:t>
            </w:r>
          </w:p>
        </w:tc>
        <w:tc>
          <w:tcPr>
            <w:tcW w:w="900" w:type="dxa"/>
            <w:tcBorders>
              <w:top w:val="nil"/>
              <w:left w:val="nil"/>
              <w:bottom w:val="single" w:sz="4" w:space="0" w:color="000000"/>
              <w:right w:val="nil"/>
            </w:tcBorders>
            <w:tcMar>
              <w:top w:w="15" w:type="dxa"/>
              <w:left w:w="15" w:type="dxa"/>
              <w:bottom w:w="0" w:type="dxa"/>
              <w:right w:w="15" w:type="dxa"/>
            </w:tcMar>
            <w:vAlign w:val="bottom"/>
          </w:tcPr>
          <w:p w14:paraId="4B01283A" w14:textId="77777777" w:rsidR="00185F18" w:rsidRDefault="00AF7964">
            <w:pPr>
              <w:spacing w:line="480" w:lineRule="auto"/>
              <w:rPr>
                <w:strike/>
                <w:sz w:val="16"/>
                <w:szCs w:val="16"/>
              </w:rPr>
            </w:pPr>
            <w:r>
              <w:rPr>
                <w:sz w:val="16"/>
                <w:szCs w:val="16"/>
              </w:rPr>
              <w:t>.36**</w:t>
            </w:r>
          </w:p>
        </w:tc>
        <w:tc>
          <w:tcPr>
            <w:tcW w:w="790" w:type="dxa"/>
            <w:gridSpan w:val="3"/>
            <w:tcBorders>
              <w:top w:val="nil"/>
              <w:left w:val="nil"/>
              <w:bottom w:val="single" w:sz="4" w:space="0" w:color="000000"/>
              <w:right w:val="nil"/>
            </w:tcBorders>
            <w:tcMar>
              <w:top w:w="15" w:type="dxa"/>
              <w:left w:w="15" w:type="dxa"/>
              <w:bottom w:w="0" w:type="dxa"/>
              <w:right w:w="15" w:type="dxa"/>
            </w:tcMar>
            <w:vAlign w:val="bottom"/>
          </w:tcPr>
          <w:p w14:paraId="06710ABF" w14:textId="77777777" w:rsidR="00185F18" w:rsidRDefault="00AF7964">
            <w:pPr>
              <w:spacing w:line="480" w:lineRule="auto"/>
              <w:jc w:val="center"/>
              <w:rPr>
                <w:strike/>
                <w:sz w:val="16"/>
                <w:szCs w:val="16"/>
              </w:rPr>
            </w:pPr>
            <w:r>
              <w:rPr>
                <w:sz w:val="16"/>
                <w:szCs w:val="16"/>
              </w:rPr>
              <w:t>.25</w:t>
            </w:r>
          </w:p>
        </w:tc>
        <w:tc>
          <w:tcPr>
            <w:tcW w:w="765" w:type="dxa"/>
            <w:gridSpan w:val="2"/>
            <w:tcBorders>
              <w:top w:val="nil"/>
              <w:left w:val="nil"/>
              <w:bottom w:val="single" w:sz="4" w:space="0" w:color="000000"/>
              <w:right w:val="nil"/>
            </w:tcBorders>
            <w:tcMar>
              <w:top w:w="15" w:type="dxa"/>
              <w:left w:w="15" w:type="dxa"/>
              <w:bottom w:w="0" w:type="dxa"/>
              <w:right w:w="15" w:type="dxa"/>
            </w:tcMar>
            <w:vAlign w:val="bottom"/>
          </w:tcPr>
          <w:p w14:paraId="39B5F46A" w14:textId="77777777" w:rsidR="00185F18" w:rsidRDefault="00AF7964">
            <w:pPr>
              <w:spacing w:line="480" w:lineRule="auto"/>
              <w:jc w:val="center"/>
              <w:rPr>
                <w:strike/>
                <w:sz w:val="16"/>
                <w:szCs w:val="16"/>
              </w:rPr>
            </w:pPr>
            <w:r>
              <w:rPr>
                <w:sz w:val="16"/>
                <w:szCs w:val="16"/>
              </w:rPr>
              <w:t>.19</w:t>
            </w:r>
          </w:p>
        </w:tc>
      </w:tr>
      <w:tr w:rsidR="00185F18" w14:paraId="15E000E7" w14:textId="77777777">
        <w:trPr>
          <w:trHeight w:val="300"/>
        </w:trPr>
        <w:tc>
          <w:tcPr>
            <w:tcW w:w="2265" w:type="dxa"/>
            <w:tcBorders>
              <w:left w:val="single" w:sz="8" w:space="0" w:color="FFFFFF"/>
              <w:bottom w:val="single" w:sz="4" w:space="0" w:color="000000"/>
              <w:right w:val="nil"/>
            </w:tcBorders>
            <w:vAlign w:val="bottom"/>
          </w:tcPr>
          <w:p w14:paraId="67B57C0C" w14:textId="77777777" w:rsidR="00185F18" w:rsidRDefault="00185F18">
            <w:pPr>
              <w:spacing w:line="480" w:lineRule="auto"/>
              <w:jc w:val="center"/>
              <w:rPr>
                <w:sz w:val="16"/>
                <w:szCs w:val="16"/>
              </w:rPr>
            </w:pP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3864CAB3" w14:textId="77777777" w:rsidR="00185F18" w:rsidRDefault="00185F18">
            <w:pPr>
              <w:spacing w:line="480" w:lineRule="auto"/>
              <w:jc w:val="center"/>
              <w:rPr>
                <w:sz w:val="16"/>
                <w:szCs w:val="16"/>
              </w:rPr>
            </w:pPr>
          </w:p>
        </w:tc>
        <w:tc>
          <w:tcPr>
            <w:tcW w:w="2295" w:type="dxa"/>
            <w:tcBorders>
              <w:left w:val="nil"/>
              <w:bottom w:val="single" w:sz="4" w:space="0" w:color="000000"/>
              <w:right w:val="nil"/>
            </w:tcBorders>
            <w:tcMar>
              <w:top w:w="15" w:type="dxa"/>
              <w:left w:w="15" w:type="dxa"/>
              <w:bottom w:w="0" w:type="dxa"/>
              <w:right w:w="15" w:type="dxa"/>
            </w:tcMar>
            <w:vAlign w:val="bottom"/>
          </w:tcPr>
          <w:p w14:paraId="0DC115EA" w14:textId="77777777" w:rsidR="00185F18" w:rsidRDefault="00185F18">
            <w:pPr>
              <w:spacing w:line="480" w:lineRule="auto"/>
              <w:jc w:val="center"/>
              <w:rPr>
                <w:sz w:val="16"/>
                <w:szCs w:val="16"/>
              </w:rPr>
            </w:pPr>
          </w:p>
        </w:tc>
        <w:tc>
          <w:tcPr>
            <w:tcW w:w="2455" w:type="dxa"/>
            <w:gridSpan w:val="6"/>
            <w:tcBorders>
              <w:top w:val="single" w:sz="4" w:space="0" w:color="000000"/>
              <w:left w:val="nil"/>
              <w:bottom w:val="single" w:sz="4" w:space="0" w:color="000000"/>
              <w:right w:val="nil"/>
            </w:tcBorders>
            <w:tcMar>
              <w:top w:w="15" w:type="dxa"/>
              <w:left w:w="15" w:type="dxa"/>
              <w:bottom w:w="0" w:type="dxa"/>
              <w:right w:w="15" w:type="dxa"/>
            </w:tcMar>
            <w:vAlign w:val="bottom"/>
          </w:tcPr>
          <w:p w14:paraId="4372602A" w14:textId="77777777" w:rsidR="00185F18" w:rsidRDefault="00AF7964">
            <w:pPr>
              <w:spacing w:line="480" w:lineRule="auto"/>
              <w:jc w:val="center"/>
              <w:rPr>
                <w:sz w:val="16"/>
                <w:szCs w:val="16"/>
              </w:rPr>
            </w:pPr>
            <w:r>
              <w:rPr>
                <w:sz w:val="16"/>
                <w:szCs w:val="16"/>
              </w:rPr>
              <w:t xml:space="preserve"> Ingenuity</w:t>
            </w:r>
          </w:p>
        </w:tc>
      </w:tr>
      <w:tr w:rsidR="00185F18" w14:paraId="573BE5A7" w14:textId="77777777">
        <w:trPr>
          <w:trHeight w:val="300"/>
        </w:trPr>
        <w:tc>
          <w:tcPr>
            <w:tcW w:w="2265" w:type="dxa"/>
            <w:tcBorders>
              <w:left w:val="single" w:sz="8" w:space="0" w:color="FFFFFF"/>
              <w:bottom w:val="single" w:sz="4" w:space="0" w:color="000000"/>
              <w:right w:val="nil"/>
            </w:tcBorders>
            <w:vAlign w:val="bottom"/>
          </w:tcPr>
          <w:p w14:paraId="4D8F68FF" w14:textId="77777777" w:rsidR="00185F18" w:rsidRDefault="00AF7964">
            <w:pPr>
              <w:spacing w:line="480" w:lineRule="auto"/>
              <w:jc w:val="center"/>
              <w:rPr>
                <w:sz w:val="16"/>
                <w:szCs w:val="16"/>
              </w:rPr>
            </w:pPr>
            <w:r>
              <w:rPr>
                <w:sz w:val="16"/>
                <w:szCs w:val="16"/>
              </w:rPr>
              <w:t>Hypothesis 2</w:t>
            </w: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11BBD8A1" w14:textId="77777777" w:rsidR="00185F18" w:rsidRDefault="00AF7964">
            <w:pPr>
              <w:spacing w:line="480" w:lineRule="auto"/>
              <w:jc w:val="center"/>
              <w:rPr>
                <w:sz w:val="16"/>
                <w:szCs w:val="16"/>
              </w:rPr>
            </w:pPr>
            <w:r>
              <w:rPr>
                <w:sz w:val="16"/>
                <w:szCs w:val="16"/>
              </w:rPr>
              <w:t>Step</w:t>
            </w:r>
          </w:p>
        </w:tc>
        <w:tc>
          <w:tcPr>
            <w:tcW w:w="2295" w:type="dxa"/>
            <w:tcBorders>
              <w:left w:val="nil"/>
              <w:bottom w:val="single" w:sz="4" w:space="0" w:color="000000"/>
              <w:right w:val="nil"/>
            </w:tcBorders>
            <w:tcMar>
              <w:top w:w="15" w:type="dxa"/>
              <w:left w:w="15" w:type="dxa"/>
              <w:bottom w:w="0" w:type="dxa"/>
              <w:right w:w="15" w:type="dxa"/>
            </w:tcMar>
            <w:vAlign w:val="bottom"/>
          </w:tcPr>
          <w:p w14:paraId="6E7251BB" w14:textId="77777777" w:rsidR="00185F18" w:rsidRDefault="00AF7964">
            <w:pPr>
              <w:spacing w:line="480" w:lineRule="auto"/>
              <w:jc w:val="center"/>
              <w:rPr>
                <w:sz w:val="16"/>
                <w:szCs w:val="16"/>
              </w:rPr>
            </w:pPr>
            <w:r>
              <w:rPr>
                <w:sz w:val="16"/>
                <w:szCs w:val="16"/>
              </w:rPr>
              <w:t>Variable</w:t>
            </w:r>
          </w:p>
        </w:tc>
        <w:tc>
          <w:tcPr>
            <w:tcW w:w="103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32B66A72" w14:textId="77777777" w:rsidR="00185F18" w:rsidRDefault="00AF7964">
            <w:pPr>
              <w:spacing w:line="480" w:lineRule="auto"/>
              <w:jc w:val="center"/>
              <w:rPr>
                <w:sz w:val="16"/>
                <w:szCs w:val="16"/>
              </w:rPr>
            </w:pPr>
            <w:r>
              <w:rPr>
                <w:sz w:val="16"/>
                <w:szCs w:val="16"/>
              </w:rPr>
              <w:t>β</w:t>
            </w:r>
          </w:p>
        </w:tc>
        <w:tc>
          <w:tcPr>
            <w:tcW w:w="66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1B1E6677" w14:textId="77777777" w:rsidR="00185F18" w:rsidRDefault="00AF7964">
            <w:pPr>
              <w:spacing w:line="480" w:lineRule="auto"/>
              <w:jc w:val="center"/>
              <w:rPr>
                <w:sz w:val="16"/>
                <w:szCs w:val="16"/>
              </w:rPr>
            </w:pPr>
            <w:r>
              <w:rPr>
                <w:i/>
                <w:sz w:val="16"/>
                <w:szCs w:val="16"/>
              </w:rPr>
              <w:t>R</w:t>
            </w:r>
            <w:r>
              <w:rPr>
                <w:sz w:val="16"/>
                <w:szCs w:val="16"/>
                <w:vertAlign w:val="superscript"/>
              </w:rPr>
              <w:t>2</w:t>
            </w:r>
          </w:p>
        </w:tc>
        <w:tc>
          <w:tcPr>
            <w:tcW w:w="765"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784DAEE8" w14:textId="77777777" w:rsidR="00185F18" w:rsidRDefault="00AF7964">
            <w:pPr>
              <w:spacing w:line="480" w:lineRule="auto"/>
              <w:jc w:val="center"/>
              <w:rPr>
                <w:sz w:val="16"/>
                <w:szCs w:val="16"/>
              </w:rPr>
            </w:pPr>
            <w:r>
              <w:rPr>
                <w:sz w:val="16"/>
                <w:szCs w:val="16"/>
              </w:rPr>
              <w:t>Δ</w:t>
            </w:r>
            <w:r>
              <w:rPr>
                <w:i/>
                <w:sz w:val="16"/>
                <w:szCs w:val="16"/>
              </w:rPr>
              <w:t>R</w:t>
            </w:r>
            <w:r>
              <w:rPr>
                <w:sz w:val="16"/>
                <w:szCs w:val="16"/>
                <w:vertAlign w:val="superscript"/>
              </w:rPr>
              <w:t>2</w:t>
            </w:r>
          </w:p>
        </w:tc>
      </w:tr>
      <w:tr w:rsidR="00185F18" w14:paraId="1639D4FC" w14:textId="77777777">
        <w:trPr>
          <w:trHeight w:val="300"/>
        </w:trPr>
        <w:tc>
          <w:tcPr>
            <w:tcW w:w="2265" w:type="dxa"/>
            <w:tcBorders>
              <w:top w:val="nil"/>
              <w:left w:val="single" w:sz="8" w:space="0" w:color="FFFFFF"/>
              <w:bottom w:val="single" w:sz="8" w:space="0" w:color="FFFFFF"/>
              <w:right w:val="nil"/>
            </w:tcBorders>
            <w:vAlign w:val="bottom"/>
          </w:tcPr>
          <w:p w14:paraId="2FE61CBF"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29E9A680" w14:textId="77777777" w:rsidR="00185F18" w:rsidRDefault="00AF7964">
            <w:pPr>
              <w:spacing w:line="480" w:lineRule="auto"/>
              <w:jc w:val="center"/>
              <w:rPr>
                <w:sz w:val="16"/>
                <w:szCs w:val="16"/>
              </w:rPr>
            </w:pPr>
            <w:r>
              <w:rPr>
                <w:sz w:val="16"/>
                <w:szCs w:val="16"/>
              </w:rPr>
              <w:t>Block 1</w:t>
            </w:r>
          </w:p>
        </w:tc>
        <w:tc>
          <w:tcPr>
            <w:tcW w:w="2295" w:type="dxa"/>
            <w:tcBorders>
              <w:top w:val="nil"/>
              <w:left w:val="nil"/>
              <w:bottom w:val="nil"/>
              <w:right w:val="nil"/>
            </w:tcBorders>
            <w:tcMar>
              <w:top w:w="15" w:type="dxa"/>
              <w:left w:w="15" w:type="dxa"/>
              <w:bottom w:w="0" w:type="dxa"/>
              <w:right w:w="15" w:type="dxa"/>
            </w:tcMar>
            <w:vAlign w:val="bottom"/>
          </w:tcPr>
          <w:p w14:paraId="03A5518C" w14:textId="77777777" w:rsidR="00185F18" w:rsidRDefault="00AF7964">
            <w:pPr>
              <w:spacing w:line="480" w:lineRule="auto"/>
              <w:jc w:val="center"/>
              <w:rPr>
                <w:sz w:val="16"/>
                <w:szCs w:val="16"/>
              </w:rPr>
            </w:pPr>
            <w:r>
              <w:rPr>
                <w:sz w:val="16"/>
                <w:szCs w:val="16"/>
              </w:rPr>
              <w:t xml:space="preserve">Gender </w:t>
            </w:r>
          </w:p>
        </w:tc>
        <w:tc>
          <w:tcPr>
            <w:tcW w:w="1030" w:type="dxa"/>
            <w:gridSpan w:val="2"/>
            <w:tcBorders>
              <w:top w:val="nil"/>
              <w:left w:val="nil"/>
              <w:bottom w:val="nil"/>
              <w:right w:val="nil"/>
            </w:tcBorders>
            <w:tcMar>
              <w:top w:w="15" w:type="dxa"/>
              <w:left w:w="15" w:type="dxa"/>
              <w:bottom w:w="0" w:type="dxa"/>
              <w:right w:w="15" w:type="dxa"/>
            </w:tcMar>
            <w:vAlign w:val="bottom"/>
          </w:tcPr>
          <w:p w14:paraId="7836218D" w14:textId="77777777" w:rsidR="00185F18" w:rsidRDefault="00AF7964">
            <w:pPr>
              <w:spacing w:line="480" w:lineRule="auto"/>
              <w:jc w:val="center"/>
              <w:rPr>
                <w:sz w:val="16"/>
                <w:szCs w:val="16"/>
              </w:rPr>
            </w:pPr>
            <w:r>
              <w:rPr>
                <w:sz w:val="16"/>
                <w:szCs w:val="16"/>
              </w:rPr>
              <w:t>-.01</w:t>
            </w:r>
          </w:p>
        </w:tc>
        <w:tc>
          <w:tcPr>
            <w:tcW w:w="660" w:type="dxa"/>
            <w:gridSpan w:val="2"/>
            <w:tcBorders>
              <w:top w:val="nil"/>
              <w:left w:val="nil"/>
              <w:bottom w:val="nil"/>
              <w:right w:val="nil"/>
            </w:tcBorders>
            <w:tcMar>
              <w:top w:w="15" w:type="dxa"/>
              <w:left w:w="15" w:type="dxa"/>
              <w:bottom w:w="0" w:type="dxa"/>
              <w:right w:w="15" w:type="dxa"/>
            </w:tcMar>
            <w:vAlign w:val="bottom"/>
          </w:tcPr>
          <w:p w14:paraId="4FB2192E"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7E7CD665" w14:textId="77777777" w:rsidR="00185F18" w:rsidRDefault="00185F18">
            <w:pPr>
              <w:spacing w:line="480" w:lineRule="auto"/>
              <w:jc w:val="center"/>
              <w:rPr>
                <w:sz w:val="16"/>
                <w:szCs w:val="16"/>
              </w:rPr>
            </w:pPr>
          </w:p>
        </w:tc>
      </w:tr>
      <w:tr w:rsidR="00185F18" w14:paraId="09DCC45E" w14:textId="77777777">
        <w:trPr>
          <w:trHeight w:val="300"/>
        </w:trPr>
        <w:tc>
          <w:tcPr>
            <w:tcW w:w="2265" w:type="dxa"/>
            <w:tcBorders>
              <w:top w:val="nil"/>
              <w:left w:val="single" w:sz="8" w:space="0" w:color="FFFFFF"/>
              <w:bottom w:val="single" w:sz="8" w:space="0" w:color="FFFFFF"/>
              <w:right w:val="nil"/>
            </w:tcBorders>
            <w:vAlign w:val="bottom"/>
          </w:tcPr>
          <w:p w14:paraId="43AC776D"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4A6E6D0F"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095AB7D6" w14:textId="77777777" w:rsidR="00185F18" w:rsidRDefault="00AF7964">
            <w:pPr>
              <w:spacing w:line="480" w:lineRule="auto"/>
              <w:jc w:val="center"/>
              <w:rPr>
                <w:sz w:val="16"/>
                <w:szCs w:val="16"/>
              </w:rPr>
            </w:pPr>
            <w:r>
              <w:rPr>
                <w:sz w:val="16"/>
                <w:szCs w:val="16"/>
              </w:rPr>
              <w:t>Ethnicity</w:t>
            </w:r>
          </w:p>
        </w:tc>
        <w:tc>
          <w:tcPr>
            <w:tcW w:w="1030" w:type="dxa"/>
            <w:gridSpan w:val="2"/>
            <w:tcBorders>
              <w:top w:val="nil"/>
              <w:left w:val="nil"/>
              <w:bottom w:val="nil"/>
              <w:right w:val="nil"/>
            </w:tcBorders>
            <w:tcMar>
              <w:top w:w="15" w:type="dxa"/>
              <w:left w:w="15" w:type="dxa"/>
              <w:bottom w:w="0" w:type="dxa"/>
              <w:right w:w="15" w:type="dxa"/>
            </w:tcMar>
            <w:vAlign w:val="bottom"/>
          </w:tcPr>
          <w:p w14:paraId="784B48FB" w14:textId="77777777" w:rsidR="00185F18" w:rsidRDefault="00AF7964">
            <w:pPr>
              <w:spacing w:line="480" w:lineRule="auto"/>
              <w:jc w:val="center"/>
              <w:rPr>
                <w:sz w:val="16"/>
                <w:szCs w:val="16"/>
              </w:rPr>
            </w:pPr>
            <w:r>
              <w:rPr>
                <w:sz w:val="16"/>
                <w:szCs w:val="16"/>
              </w:rPr>
              <w:t>.01</w:t>
            </w:r>
          </w:p>
        </w:tc>
        <w:tc>
          <w:tcPr>
            <w:tcW w:w="660" w:type="dxa"/>
            <w:gridSpan w:val="2"/>
            <w:tcBorders>
              <w:top w:val="nil"/>
              <w:left w:val="nil"/>
              <w:bottom w:val="nil"/>
              <w:right w:val="nil"/>
            </w:tcBorders>
            <w:tcMar>
              <w:top w:w="15" w:type="dxa"/>
              <w:left w:w="15" w:type="dxa"/>
              <w:bottom w:w="0" w:type="dxa"/>
              <w:right w:w="15" w:type="dxa"/>
            </w:tcMar>
            <w:vAlign w:val="bottom"/>
          </w:tcPr>
          <w:p w14:paraId="7B3BC6E2"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3F49B620" w14:textId="77777777" w:rsidR="00185F18" w:rsidRDefault="00185F18">
            <w:pPr>
              <w:spacing w:line="480" w:lineRule="auto"/>
              <w:jc w:val="center"/>
              <w:rPr>
                <w:sz w:val="16"/>
                <w:szCs w:val="16"/>
              </w:rPr>
            </w:pPr>
          </w:p>
        </w:tc>
      </w:tr>
      <w:tr w:rsidR="00185F18" w14:paraId="1F3AE19E" w14:textId="77777777">
        <w:trPr>
          <w:trHeight w:val="300"/>
        </w:trPr>
        <w:tc>
          <w:tcPr>
            <w:tcW w:w="2265" w:type="dxa"/>
            <w:tcBorders>
              <w:top w:val="nil"/>
              <w:left w:val="single" w:sz="8" w:space="0" w:color="FFFFFF"/>
              <w:bottom w:val="nil"/>
              <w:right w:val="nil"/>
            </w:tcBorders>
            <w:vAlign w:val="bottom"/>
          </w:tcPr>
          <w:p w14:paraId="7565FC59" w14:textId="77777777" w:rsidR="00185F18" w:rsidRDefault="00185F18">
            <w:pPr>
              <w:spacing w:line="480" w:lineRule="auto"/>
              <w:jc w:val="center"/>
              <w:rPr>
                <w:sz w:val="16"/>
                <w:szCs w:val="16"/>
              </w:rPr>
            </w:pPr>
          </w:p>
        </w:tc>
        <w:tc>
          <w:tcPr>
            <w:tcW w:w="2085" w:type="dxa"/>
            <w:tcBorders>
              <w:top w:val="nil"/>
              <w:left w:val="single" w:sz="8" w:space="0" w:color="FFFFFF"/>
              <w:bottom w:val="nil"/>
              <w:right w:val="nil"/>
            </w:tcBorders>
            <w:tcMar>
              <w:top w:w="15" w:type="dxa"/>
              <w:left w:w="15" w:type="dxa"/>
              <w:bottom w:w="0" w:type="dxa"/>
              <w:right w:w="15" w:type="dxa"/>
            </w:tcMar>
            <w:vAlign w:val="bottom"/>
          </w:tcPr>
          <w:p w14:paraId="648ED6FE"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56DAC76E" w14:textId="77777777" w:rsidR="00185F18" w:rsidRDefault="00AF7964">
            <w:pPr>
              <w:spacing w:line="480" w:lineRule="auto"/>
              <w:jc w:val="center"/>
              <w:rPr>
                <w:sz w:val="16"/>
                <w:szCs w:val="16"/>
              </w:rPr>
            </w:pPr>
            <w:r>
              <w:rPr>
                <w:sz w:val="16"/>
                <w:szCs w:val="16"/>
              </w:rPr>
              <w:t>Age</w:t>
            </w:r>
          </w:p>
        </w:tc>
        <w:tc>
          <w:tcPr>
            <w:tcW w:w="1030" w:type="dxa"/>
            <w:gridSpan w:val="2"/>
            <w:tcBorders>
              <w:top w:val="nil"/>
              <w:left w:val="nil"/>
              <w:bottom w:val="nil"/>
              <w:right w:val="nil"/>
            </w:tcBorders>
            <w:tcMar>
              <w:top w:w="15" w:type="dxa"/>
              <w:left w:w="15" w:type="dxa"/>
              <w:bottom w:w="0" w:type="dxa"/>
              <w:right w:w="15" w:type="dxa"/>
            </w:tcMar>
            <w:vAlign w:val="bottom"/>
          </w:tcPr>
          <w:p w14:paraId="2221BC27" w14:textId="77777777" w:rsidR="00185F18" w:rsidRDefault="00AF7964">
            <w:pPr>
              <w:spacing w:line="480" w:lineRule="auto"/>
              <w:jc w:val="center"/>
              <w:rPr>
                <w:sz w:val="16"/>
                <w:szCs w:val="16"/>
              </w:rPr>
            </w:pPr>
            <w:r>
              <w:rPr>
                <w:sz w:val="16"/>
                <w:szCs w:val="16"/>
              </w:rPr>
              <w:t>.00</w:t>
            </w:r>
          </w:p>
        </w:tc>
        <w:tc>
          <w:tcPr>
            <w:tcW w:w="660" w:type="dxa"/>
            <w:gridSpan w:val="2"/>
            <w:tcBorders>
              <w:top w:val="nil"/>
              <w:left w:val="nil"/>
              <w:bottom w:val="nil"/>
              <w:right w:val="nil"/>
            </w:tcBorders>
            <w:tcMar>
              <w:top w:w="15" w:type="dxa"/>
              <w:left w:w="15" w:type="dxa"/>
              <w:bottom w:w="0" w:type="dxa"/>
              <w:right w:w="15" w:type="dxa"/>
            </w:tcMar>
            <w:vAlign w:val="bottom"/>
          </w:tcPr>
          <w:p w14:paraId="033BDAF2" w14:textId="77777777" w:rsidR="00185F18" w:rsidRDefault="00AF7964">
            <w:pPr>
              <w:spacing w:line="480" w:lineRule="auto"/>
              <w:jc w:val="center"/>
              <w:rPr>
                <w:sz w:val="16"/>
                <w:szCs w:val="16"/>
              </w:rPr>
            </w:pPr>
            <w:r>
              <w:rPr>
                <w:sz w:val="16"/>
                <w:szCs w:val="16"/>
              </w:rPr>
              <w:t>.00</w:t>
            </w:r>
          </w:p>
        </w:tc>
        <w:tc>
          <w:tcPr>
            <w:tcW w:w="765" w:type="dxa"/>
            <w:gridSpan w:val="2"/>
            <w:tcBorders>
              <w:top w:val="nil"/>
              <w:left w:val="nil"/>
              <w:bottom w:val="nil"/>
              <w:right w:val="nil"/>
            </w:tcBorders>
            <w:tcMar>
              <w:top w:w="15" w:type="dxa"/>
              <w:left w:w="15" w:type="dxa"/>
              <w:bottom w:w="0" w:type="dxa"/>
              <w:right w:w="15" w:type="dxa"/>
            </w:tcMar>
            <w:vAlign w:val="bottom"/>
          </w:tcPr>
          <w:p w14:paraId="2A4B20ED" w14:textId="77777777" w:rsidR="00185F18" w:rsidRDefault="00185F18">
            <w:pPr>
              <w:spacing w:line="480" w:lineRule="auto"/>
              <w:jc w:val="center"/>
              <w:rPr>
                <w:sz w:val="16"/>
                <w:szCs w:val="16"/>
              </w:rPr>
            </w:pPr>
          </w:p>
        </w:tc>
      </w:tr>
      <w:tr w:rsidR="00185F18" w14:paraId="4AE12C94" w14:textId="77777777">
        <w:trPr>
          <w:trHeight w:val="300"/>
        </w:trPr>
        <w:tc>
          <w:tcPr>
            <w:tcW w:w="2265" w:type="dxa"/>
            <w:tcBorders>
              <w:top w:val="nil"/>
              <w:left w:val="single" w:sz="8" w:space="0" w:color="FFFFFF"/>
              <w:bottom w:val="single" w:sz="4" w:space="0" w:color="000000"/>
              <w:right w:val="nil"/>
            </w:tcBorders>
            <w:vAlign w:val="bottom"/>
          </w:tcPr>
          <w:p w14:paraId="30EE39C0" w14:textId="77777777" w:rsidR="00185F18" w:rsidRDefault="00185F18">
            <w:pPr>
              <w:spacing w:line="480" w:lineRule="auto"/>
              <w:jc w:val="center"/>
              <w:rPr>
                <w:sz w:val="16"/>
                <w:szCs w:val="16"/>
              </w:rPr>
            </w:pPr>
          </w:p>
        </w:tc>
        <w:tc>
          <w:tcPr>
            <w:tcW w:w="2085" w:type="dxa"/>
            <w:tcBorders>
              <w:top w:val="nil"/>
              <w:left w:val="single" w:sz="8" w:space="0" w:color="FFFFFF"/>
              <w:bottom w:val="single" w:sz="4" w:space="0" w:color="000000"/>
              <w:right w:val="nil"/>
            </w:tcBorders>
            <w:tcMar>
              <w:top w:w="15" w:type="dxa"/>
              <w:left w:w="15" w:type="dxa"/>
              <w:bottom w:w="0" w:type="dxa"/>
              <w:right w:w="15" w:type="dxa"/>
            </w:tcMar>
            <w:vAlign w:val="bottom"/>
          </w:tcPr>
          <w:p w14:paraId="3E2A3BF0" w14:textId="77777777" w:rsidR="00185F18" w:rsidRDefault="00AF7964">
            <w:pPr>
              <w:spacing w:line="480" w:lineRule="auto"/>
              <w:jc w:val="center"/>
              <w:rPr>
                <w:sz w:val="16"/>
                <w:szCs w:val="16"/>
              </w:rPr>
            </w:pPr>
            <w:r>
              <w:rPr>
                <w:sz w:val="16"/>
                <w:szCs w:val="16"/>
              </w:rPr>
              <w:t>Block 2</w:t>
            </w:r>
          </w:p>
        </w:tc>
        <w:tc>
          <w:tcPr>
            <w:tcW w:w="2295" w:type="dxa"/>
            <w:tcBorders>
              <w:top w:val="nil"/>
              <w:left w:val="nil"/>
              <w:bottom w:val="single" w:sz="4" w:space="0" w:color="000000"/>
              <w:right w:val="nil"/>
            </w:tcBorders>
            <w:tcMar>
              <w:top w:w="15" w:type="dxa"/>
              <w:left w:w="15" w:type="dxa"/>
              <w:bottom w:w="0" w:type="dxa"/>
              <w:right w:w="15" w:type="dxa"/>
            </w:tcMar>
            <w:vAlign w:val="bottom"/>
          </w:tcPr>
          <w:p w14:paraId="754A4113" w14:textId="77777777" w:rsidR="00185F18" w:rsidRDefault="00AF7964">
            <w:pPr>
              <w:spacing w:line="480" w:lineRule="auto"/>
              <w:jc w:val="center"/>
              <w:rPr>
                <w:sz w:val="16"/>
                <w:szCs w:val="16"/>
              </w:rPr>
            </w:pPr>
            <w:r>
              <w:rPr>
                <w:sz w:val="16"/>
                <w:szCs w:val="16"/>
              </w:rPr>
              <w:t>AI</w:t>
            </w:r>
          </w:p>
        </w:tc>
        <w:tc>
          <w:tcPr>
            <w:tcW w:w="1030" w:type="dxa"/>
            <w:gridSpan w:val="2"/>
            <w:tcBorders>
              <w:top w:val="nil"/>
              <w:left w:val="nil"/>
              <w:bottom w:val="single" w:sz="4" w:space="0" w:color="000000"/>
              <w:right w:val="nil"/>
            </w:tcBorders>
            <w:tcMar>
              <w:top w:w="15" w:type="dxa"/>
              <w:left w:w="15" w:type="dxa"/>
              <w:bottom w:w="0" w:type="dxa"/>
              <w:right w:w="15" w:type="dxa"/>
            </w:tcMar>
            <w:vAlign w:val="bottom"/>
          </w:tcPr>
          <w:p w14:paraId="3CAF5C68" w14:textId="77777777" w:rsidR="00185F18" w:rsidRDefault="00AF7964">
            <w:pPr>
              <w:spacing w:line="480" w:lineRule="auto"/>
              <w:jc w:val="center"/>
              <w:rPr>
                <w:sz w:val="16"/>
                <w:szCs w:val="16"/>
              </w:rPr>
            </w:pPr>
            <w:r>
              <w:rPr>
                <w:sz w:val="16"/>
                <w:szCs w:val="16"/>
              </w:rPr>
              <w:t>.23**</w:t>
            </w:r>
          </w:p>
        </w:tc>
        <w:tc>
          <w:tcPr>
            <w:tcW w:w="660" w:type="dxa"/>
            <w:gridSpan w:val="2"/>
            <w:tcBorders>
              <w:top w:val="nil"/>
              <w:left w:val="nil"/>
              <w:bottom w:val="single" w:sz="4" w:space="0" w:color="000000"/>
              <w:right w:val="nil"/>
            </w:tcBorders>
            <w:tcMar>
              <w:top w:w="15" w:type="dxa"/>
              <w:left w:w="15" w:type="dxa"/>
              <w:bottom w:w="0" w:type="dxa"/>
              <w:right w:w="15" w:type="dxa"/>
            </w:tcMar>
            <w:vAlign w:val="bottom"/>
          </w:tcPr>
          <w:p w14:paraId="2E78C7D7" w14:textId="77777777" w:rsidR="00185F18" w:rsidRDefault="00AF7964">
            <w:pPr>
              <w:spacing w:line="480" w:lineRule="auto"/>
              <w:jc w:val="center"/>
              <w:rPr>
                <w:sz w:val="16"/>
                <w:szCs w:val="16"/>
              </w:rPr>
            </w:pPr>
            <w:r>
              <w:rPr>
                <w:sz w:val="16"/>
                <w:szCs w:val="16"/>
              </w:rPr>
              <w:t>.05</w:t>
            </w:r>
          </w:p>
        </w:tc>
        <w:tc>
          <w:tcPr>
            <w:tcW w:w="765" w:type="dxa"/>
            <w:gridSpan w:val="2"/>
            <w:tcBorders>
              <w:top w:val="nil"/>
              <w:left w:val="nil"/>
              <w:bottom w:val="single" w:sz="4" w:space="0" w:color="000000"/>
              <w:right w:val="nil"/>
            </w:tcBorders>
            <w:tcMar>
              <w:top w:w="15" w:type="dxa"/>
              <w:left w:w="15" w:type="dxa"/>
              <w:bottom w:w="0" w:type="dxa"/>
              <w:right w:w="15" w:type="dxa"/>
            </w:tcMar>
            <w:vAlign w:val="bottom"/>
          </w:tcPr>
          <w:p w14:paraId="6A975693" w14:textId="77777777" w:rsidR="00185F18" w:rsidRDefault="00AF7964">
            <w:pPr>
              <w:spacing w:line="480" w:lineRule="auto"/>
              <w:jc w:val="center"/>
              <w:rPr>
                <w:sz w:val="16"/>
                <w:szCs w:val="16"/>
              </w:rPr>
            </w:pPr>
            <w:r>
              <w:rPr>
                <w:sz w:val="16"/>
                <w:szCs w:val="16"/>
              </w:rPr>
              <w:t>.05</w:t>
            </w:r>
          </w:p>
        </w:tc>
      </w:tr>
      <w:tr w:rsidR="00185F18" w14:paraId="53F5EEC0" w14:textId="77777777">
        <w:trPr>
          <w:trHeight w:val="300"/>
        </w:trPr>
        <w:tc>
          <w:tcPr>
            <w:tcW w:w="2265" w:type="dxa"/>
            <w:tcBorders>
              <w:left w:val="single" w:sz="8" w:space="0" w:color="FFFFFF"/>
              <w:bottom w:val="single" w:sz="4" w:space="0" w:color="000000"/>
              <w:right w:val="nil"/>
            </w:tcBorders>
            <w:vAlign w:val="bottom"/>
          </w:tcPr>
          <w:p w14:paraId="3B78082D" w14:textId="77777777" w:rsidR="00185F18" w:rsidRDefault="00185F18">
            <w:pPr>
              <w:spacing w:line="480" w:lineRule="auto"/>
              <w:jc w:val="center"/>
              <w:rPr>
                <w:sz w:val="16"/>
                <w:szCs w:val="16"/>
              </w:rPr>
            </w:pP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06DE7B18" w14:textId="77777777" w:rsidR="00185F18" w:rsidRDefault="00185F18">
            <w:pPr>
              <w:spacing w:line="480" w:lineRule="auto"/>
              <w:jc w:val="center"/>
              <w:rPr>
                <w:sz w:val="16"/>
                <w:szCs w:val="16"/>
              </w:rPr>
            </w:pPr>
          </w:p>
        </w:tc>
        <w:tc>
          <w:tcPr>
            <w:tcW w:w="2295" w:type="dxa"/>
            <w:tcBorders>
              <w:left w:val="nil"/>
              <w:bottom w:val="single" w:sz="4" w:space="0" w:color="000000"/>
              <w:right w:val="nil"/>
            </w:tcBorders>
            <w:tcMar>
              <w:top w:w="15" w:type="dxa"/>
              <w:left w:w="15" w:type="dxa"/>
              <w:bottom w:w="0" w:type="dxa"/>
              <w:right w:w="15" w:type="dxa"/>
            </w:tcMar>
            <w:vAlign w:val="bottom"/>
          </w:tcPr>
          <w:p w14:paraId="20250BE8" w14:textId="77777777" w:rsidR="00185F18" w:rsidRDefault="00185F18">
            <w:pPr>
              <w:spacing w:line="480" w:lineRule="auto"/>
              <w:jc w:val="center"/>
              <w:rPr>
                <w:sz w:val="16"/>
                <w:szCs w:val="16"/>
              </w:rPr>
            </w:pPr>
          </w:p>
        </w:tc>
        <w:tc>
          <w:tcPr>
            <w:tcW w:w="2455" w:type="dxa"/>
            <w:gridSpan w:val="6"/>
            <w:tcBorders>
              <w:top w:val="single" w:sz="4" w:space="0" w:color="000000"/>
              <w:left w:val="nil"/>
              <w:bottom w:val="single" w:sz="4" w:space="0" w:color="000000"/>
              <w:right w:val="nil"/>
            </w:tcBorders>
            <w:tcMar>
              <w:top w:w="15" w:type="dxa"/>
              <w:left w:w="15" w:type="dxa"/>
              <w:bottom w:w="0" w:type="dxa"/>
              <w:right w:w="15" w:type="dxa"/>
            </w:tcMar>
            <w:vAlign w:val="bottom"/>
          </w:tcPr>
          <w:p w14:paraId="484681FF" w14:textId="77777777" w:rsidR="00185F18" w:rsidRDefault="00AF7964">
            <w:pPr>
              <w:spacing w:line="480" w:lineRule="auto"/>
              <w:jc w:val="center"/>
              <w:rPr>
                <w:sz w:val="16"/>
                <w:szCs w:val="16"/>
              </w:rPr>
            </w:pPr>
            <w:r>
              <w:rPr>
                <w:sz w:val="16"/>
                <w:szCs w:val="16"/>
              </w:rPr>
              <w:t>Psychological Capital</w:t>
            </w:r>
          </w:p>
        </w:tc>
      </w:tr>
      <w:tr w:rsidR="00185F18" w14:paraId="6472A9FA" w14:textId="77777777">
        <w:trPr>
          <w:trHeight w:val="300"/>
        </w:trPr>
        <w:tc>
          <w:tcPr>
            <w:tcW w:w="2265" w:type="dxa"/>
            <w:tcBorders>
              <w:left w:val="single" w:sz="8" w:space="0" w:color="FFFFFF"/>
              <w:bottom w:val="single" w:sz="4" w:space="0" w:color="000000"/>
              <w:right w:val="nil"/>
            </w:tcBorders>
            <w:vAlign w:val="bottom"/>
          </w:tcPr>
          <w:p w14:paraId="1CD510CC" w14:textId="77777777" w:rsidR="00185F18" w:rsidRDefault="00AF7964">
            <w:pPr>
              <w:spacing w:line="480" w:lineRule="auto"/>
              <w:jc w:val="center"/>
              <w:rPr>
                <w:sz w:val="16"/>
                <w:szCs w:val="16"/>
              </w:rPr>
            </w:pPr>
            <w:r>
              <w:rPr>
                <w:sz w:val="16"/>
                <w:szCs w:val="16"/>
              </w:rPr>
              <w:t>Hypothesis 3</w:t>
            </w: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34F21BCE" w14:textId="77777777" w:rsidR="00185F18" w:rsidRDefault="00AF7964">
            <w:pPr>
              <w:spacing w:line="480" w:lineRule="auto"/>
              <w:jc w:val="center"/>
              <w:rPr>
                <w:sz w:val="16"/>
                <w:szCs w:val="16"/>
              </w:rPr>
            </w:pPr>
            <w:r>
              <w:rPr>
                <w:sz w:val="16"/>
                <w:szCs w:val="16"/>
              </w:rPr>
              <w:t>Step</w:t>
            </w:r>
          </w:p>
        </w:tc>
        <w:tc>
          <w:tcPr>
            <w:tcW w:w="2295" w:type="dxa"/>
            <w:tcBorders>
              <w:left w:val="nil"/>
              <w:bottom w:val="single" w:sz="4" w:space="0" w:color="000000"/>
              <w:right w:val="nil"/>
            </w:tcBorders>
            <w:tcMar>
              <w:top w:w="15" w:type="dxa"/>
              <w:left w:w="15" w:type="dxa"/>
              <w:bottom w:w="0" w:type="dxa"/>
              <w:right w:w="15" w:type="dxa"/>
            </w:tcMar>
            <w:vAlign w:val="bottom"/>
          </w:tcPr>
          <w:p w14:paraId="4721826E" w14:textId="77777777" w:rsidR="00185F18" w:rsidRDefault="00AF7964">
            <w:pPr>
              <w:spacing w:line="480" w:lineRule="auto"/>
              <w:jc w:val="center"/>
              <w:rPr>
                <w:sz w:val="16"/>
                <w:szCs w:val="16"/>
              </w:rPr>
            </w:pPr>
            <w:r>
              <w:rPr>
                <w:sz w:val="16"/>
                <w:szCs w:val="16"/>
              </w:rPr>
              <w:t>Variable</w:t>
            </w:r>
          </w:p>
        </w:tc>
        <w:tc>
          <w:tcPr>
            <w:tcW w:w="103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6B959292" w14:textId="77777777" w:rsidR="00185F18" w:rsidRDefault="00AF7964">
            <w:pPr>
              <w:spacing w:line="480" w:lineRule="auto"/>
              <w:jc w:val="center"/>
              <w:rPr>
                <w:sz w:val="16"/>
                <w:szCs w:val="16"/>
              </w:rPr>
            </w:pPr>
            <w:r>
              <w:rPr>
                <w:sz w:val="16"/>
                <w:szCs w:val="16"/>
              </w:rPr>
              <w:t>β</w:t>
            </w:r>
          </w:p>
        </w:tc>
        <w:tc>
          <w:tcPr>
            <w:tcW w:w="66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6424D85C" w14:textId="77777777" w:rsidR="00185F18" w:rsidRDefault="00AF7964">
            <w:pPr>
              <w:spacing w:line="480" w:lineRule="auto"/>
              <w:jc w:val="center"/>
              <w:rPr>
                <w:sz w:val="16"/>
                <w:szCs w:val="16"/>
              </w:rPr>
            </w:pPr>
            <w:r>
              <w:rPr>
                <w:i/>
                <w:sz w:val="16"/>
                <w:szCs w:val="16"/>
              </w:rPr>
              <w:t>R</w:t>
            </w:r>
            <w:r>
              <w:rPr>
                <w:sz w:val="16"/>
                <w:szCs w:val="16"/>
                <w:vertAlign w:val="superscript"/>
              </w:rPr>
              <w:t>2</w:t>
            </w:r>
          </w:p>
        </w:tc>
        <w:tc>
          <w:tcPr>
            <w:tcW w:w="765"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748D1BDC" w14:textId="77777777" w:rsidR="00185F18" w:rsidRDefault="00AF7964">
            <w:pPr>
              <w:spacing w:line="480" w:lineRule="auto"/>
              <w:jc w:val="center"/>
              <w:rPr>
                <w:sz w:val="16"/>
                <w:szCs w:val="16"/>
              </w:rPr>
            </w:pPr>
            <w:r>
              <w:rPr>
                <w:sz w:val="16"/>
                <w:szCs w:val="16"/>
              </w:rPr>
              <w:t>Δ</w:t>
            </w:r>
            <w:r>
              <w:rPr>
                <w:i/>
                <w:sz w:val="16"/>
                <w:szCs w:val="16"/>
              </w:rPr>
              <w:t>R</w:t>
            </w:r>
            <w:r>
              <w:rPr>
                <w:sz w:val="16"/>
                <w:szCs w:val="16"/>
                <w:vertAlign w:val="superscript"/>
              </w:rPr>
              <w:t>2</w:t>
            </w:r>
          </w:p>
        </w:tc>
      </w:tr>
      <w:tr w:rsidR="00185F18" w14:paraId="1A252041" w14:textId="77777777">
        <w:trPr>
          <w:trHeight w:val="300"/>
        </w:trPr>
        <w:tc>
          <w:tcPr>
            <w:tcW w:w="2265" w:type="dxa"/>
            <w:tcBorders>
              <w:top w:val="nil"/>
              <w:left w:val="single" w:sz="8" w:space="0" w:color="FFFFFF"/>
              <w:bottom w:val="single" w:sz="8" w:space="0" w:color="FFFFFF"/>
              <w:right w:val="nil"/>
            </w:tcBorders>
            <w:vAlign w:val="bottom"/>
          </w:tcPr>
          <w:p w14:paraId="1DEFBAC2"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10DC5D47" w14:textId="77777777" w:rsidR="00185F18" w:rsidRDefault="00AF7964">
            <w:pPr>
              <w:spacing w:line="480" w:lineRule="auto"/>
              <w:jc w:val="center"/>
              <w:rPr>
                <w:sz w:val="16"/>
                <w:szCs w:val="16"/>
              </w:rPr>
            </w:pPr>
            <w:r>
              <w:rPr>
                <w:sz w:val="16"/>
                <w:szCs w:val="16"/>
              </w:rPr>
              <w:t>Block 1</w:t>
            </w:r>
          </w:p>
        </w:tc>
        <w:tc>
          <w:tcPr>
            <w:tcW w:w="2295" w:type="dxa"/>
            <w:tcBorders>
              <w:top w:val="nil"/>
              <w:left w:val="nil"/>
              <w:bottom w:val="nil"/>
              <w:right w:val="nil"/>
            </w:tcBorders>
            <w:tcMar>
              <w:top w:w="15" w:type="dxa"/>
              <w:left w:w="15" w:type="dxa"/>
              <w:bottom w:w="0" w:type="dxa"/>
              <w:right w:w="15" w:type="dxa"/>
            </w:tcMar>
            <w:vAlign w:val="bottom"/>
          </w:tcPr>
          <w:p w14:paraId="70F31421" w14:textId="77777777" w:rsidR="00185F18" w:rsidRDefault="00AF7964">
            <w:pPr>
              <w:spacing w:line="480" w:lineRule="auto"/>
              <w:jc w:val="center"/>
              <w:rPr>
                <w:sz w:val="16"/>
                <w:szCs w:val="16"/>
              </w:rPr>
            </w:pPr>
            <w:r>
              <w:rPr>
                <w:sz w:val="16"/>
                <w:szCs w:val="16"/>
              </w:rPr>
              <w:t xml:space="preserve">Gender </w:t>
            </w:r>
          </w:p>
        </w:tc>
        <w:tc>
          <w:tcPr>
            <w:tcW w:w="1030" w:type="dxa"/>
            <w:gridSpan w:val="2"/>
            <w:tcBorders>
              <w:top w:val="nil"/>
              <w:left w:val="nil"/>
              <w:bottom w:val="nil"/>
              <w:right w:val="nil"/>
            </w:tcBorders>
            <w:tcMar>
              <w:top w:w="15" w:type="dxa"/>
              <w:left w:w="15" w:type="dxa"/>
              <w:bottom w:w="0" w:type="dxa"/>
              <w:right w:w="15" w:type="dxa"/>
            </w:tcMar>
            <w:vAlign w:val="bottom"/>
          </w:tcPr>
          <w:p w14:paraId="38581DB1" w14:textId="77777777" w:rsidR="00185F18" w:rsidRDefault="00AF7964">
            <w:pPr>
              <w:spacing w:line="480" w:lineRule="auto"/>
              <w:jc w:val="center"/>
              <w:rPr>
                <w:sz w:val="16"/>
                <w:szCs w:val="16"/>
              </w:rPr>
            </w:pPr>
            <w:r>
              <w:rPr>
                <w:sz w:val="16"/>
                <w:szCs w:val="16"/>
              </w:rPr>
              <w:t>.09</w:t>
            </w:r>
          </w:p>
        </w:tc>
        <w:tc>
          <w:tcPr>
            <w:tcW w:w="660" w:type="dxa"/>
            <w:gridSpan w:val="2"/>
            <w:tcBorders>
              <w:top w:val="nil"/>
              <w:left w:val="nil"/>
              <w:bottom w:val="nil"/>
              <w:right w:val="nil"/>
            </w:tcBorders>
            <w:tcMar>
              <w:top w:w="15" w:type="dxa"/>
              <w:left w:w="15" w:type="dxa"/>
              <w:bottom w:w="0" w:type="dxa"/>
              <w:right w:w="15" w:type="dxa"/>
            </w:tcMar>
            <w:vAlign w:val="bottom"/>
          </w:tcPr>
          <w:p w14:paraId="2777D1C4"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3AB7041A" w14:textId="77777777" w:rsidR="00185F18" w:rsidRDefault="00185F18">
            <w:pPr>
              <w:spacing w:line="480" w:lineRule="auto"/>
              <w:jc w:val="center"/>
              <w:rPr>
                <w:sz w:val="16"/>
                <w:szCs w:val="16"/>
              </w:rPr>
            </w:pPr>
          </w:p>
        </w:tc>
      </w:tr>
      <w:tr w:rsidR="00185F18" w14:paraId="55C35700" w14:textId="77777777">
        <w:trPr>
          <w:trHeight w:val="300"/>
        </w:trPr>
        <w:tc>
          <w:tcPr>
            <w:tcW w:w="2265" w:type="dxa"/>
            <w:tcBorders>
              <w:top w:val="nil"/>
              <w:left w:val="single" w:sz="8" w:space="0" w:color="FFFFFF"/>
              <w:bottom w:val="single" w:sz="8" w:space="0" w:color="FFFFFF"/>
              <w:right w:val="nil"/>
            </w:tcBorders>
            <w:vAlign w:val="bottom"/>
          </w:tcPr>
          <w:p w14:paraId="1D532A0B"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1A80A5F7"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546BB086" w14:textId="77777777" w:rsidR="00185F18" w:rsidRDefault="00AF7964">
            <w:pPr>
              <w:spacing w:line="480" w:lineRule="auto"/>
              <w:jc w:val="center"/>
              <w:rPr>
                <w:sz w:val="16"/>
                <w:szCs w:val="16"/>
              </w:rPr>
            </w:pPr>
            <w:r>
              <w:rPr>
                <w:sz w:val="16"/>
                <w:szCs w:val="16"/>
              </w:rPr>
              <w:t>Ethnicity</w:t>
            </w:r>
          </w:p>
        </w:tc>
        <w:tc>
          <w:tcPr>
            <w:tcW w:w="1030" w:type="dxa"/>
            <w:gridSpan w:val="2"/>
            <w:tcBorders>
              <w:top w:val="nil"/>
              <w:left w:val="nil"/>
              <w:bottom w:val="nil"/>
              <w:right w:val="nil"/>
            </w:tcBorders>
            <w:tcMar>
              <w:top w:w="15" w:type="dxa"/>
              <w:left w:w="15" w:type="dxa"/>
              <w:bottom w:w="0" w:type="dxa"/>
              <w:right w:w="15" w:type="dxa"/>
            </w:tcMar>
            <w:vAlign w:val="bottom"/>
          </w:tcPr>
          <w:p w14:paraId="425FDC92" w14:textId="77777777" w:rsidR="00185F18" w:rsidRDefault="00AF7964">
            <w:pPr>
              <w:spacing w:line="480" w:lineRule="auto"/>
              <w:jc w:val="center"/>
              <w:rPr>
                <w:sz w:val="16"/>
                <w:szCs w:val="16"/>
              </w:rPr>
            </w:pPr>
            <w:r>
              <w:rPr>
                <w:sz w:val="16"/>
                <w:szCs w:val="16"/>
              </w:rPr>
              <w:t>-.01</w:t>
            </w:r>
          </w:p>
        </w:tc>
        <w:tc>
          <w:tcPr>
            <w:tcW w:w="660" w:type="dxa"/>
            <w:gridSpan w:val="2"/>
            <w:tcBorders>
              <w:top w:val="nil"/>
              <w:left w:val="nil"/>
              <w:bottom w:val="nil"/>
              <w:right w:val="nil"/>
            </w:tcBorders>
            <w:tcMar>
              <w:top w:w="15" w:type="dxa"/>
              <w:left w:w="15" w:type="dxa"/>
              <w:bottom w:w="0" w:type="dxa"/>
              <w:right w:w="15" w:type="dxa"/>
            </w:tcMar>
            <w:vAlign w:val="bottom"/>
          </w:tcPr>
          <w:p w14:paraId="729DA959"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2576B325" w14:textId="77777777" w:rsidR="00185F18" w:rsidRDefault="00185F18">
            <w:pPr>
              <w:spacing w:line="480" w:lineRule="auto"/>
              <w:jc w:val="center"/>
              <w:rPr>
                <w:sz w:val="16"/>
                <w:szCs w:val="16"/>
              </w:rPr>
            </w:pPr>
          </w:p>
        </w:tc>
      </w:tr>
      <w:tr w:rsidR="00185F18" w14:paraId="17FE7127" w14:textId="77777777">
        <w:trPr>
          <w:trHeight w:val="300"/>
        </w:trPr>
        <w:tc>
          <w:tcPr>
            <w:tcW w:w="2265" w:type="dxa"/>
            <w:tcBorders>
              <w:top w:val="nil"/>
              <w:left w:val="single" w:sz="8" w:space="0" w:color="FFFFFF"/>
              <w:bottom w:val="nil"/>
              <w:right w:val="nil"/>
            </w:tcBorders>
            <w:vAlign w:val="bottom"/>
          </w:tcPr>
          <w:p w14:paraId="41ED7C8F" w14:textId="77777777" w:rsidR="00185F18" w:rsidRDefault="00185F18">
            <w:pPr>
              <w:spacing w:line="480" w:lineRule="auto"/>
              <w:jc w:val="center"/>
              <w:rPr>
                <w:sz w:val="16"/>
                <w:szCs w:val="16"/>
              </w:rPr>
            </w:pPr>
          </w:p>
        </w:tc>
        <w:tc>
          <w:tcPr>
            <w:tcW w:w="2085" w:type="dxa"/>
            <w:tcBorders>
              <w:top w:val="nil"/>
              <w:left w:val="single" w:sz="8" w:space="0" w:color="FFFFFF"/>
              <w:bottom w:val="nil"/>
              <w:right w:val="nil"/>
            </w:tcBorders>
            <w:tcMar>
              <w:top w:w="15" w:type="dxa"/>
              <w:left w:w="15" w:type="dxa"/>
              <w:bottom w:w="0" w:type="dxa"/>
              <w:right w:w="15" w:type="dxa"/>
            </w:tcMar>
            <w:vAlign w:val="bottom"/>
          </w:tcPr>
          <w:p w14:paraId="4ED04075"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26459F6C" w14:textId="77777777" w:rsidR="00185F18" w:rsidRDefault="00AF7964">
            <w:pPr>
              <w:spacing w:line="480" w:lineRule="auto"/>
              <w:jc w:val="center"/>
              <w:rPr>
                <w:sz w:val="16"/>
                <w:szCs w:val="16"/>
              </w:rPr>
            </w:pPr>
            <w:r>
              <w:rPr>
                <w:sz w:val="16"/>
                <w:szCs w:val="16"/>
              </w:rPr>
              <w:t>Age</w:t>
            </w:r>
          </w:p>
        </w:tc>
        <w:tc>
          <w:tcPr>
            <w:tcW w:w="1080" w:type="dxa"/>
            <w:gridSpan w:val="3"/>
            <w:tcBorders>
              <w:top w:val="nil"/>
              <w:left w:val="nil"/>
              <w:bottom w:val="nil"/>
              <w:right w:val="nil"/>
            </w:tcBorders>
            <w:tcMar>
              <w:top w:w="15" w:type="dxa"/>
              <w:left w:w="15" w:type="dxa"/>
              <w:bottom w:w="0" w:type="dxa"/>
              <w:right w:w="15" w:type="dxa"/>
            </w:tcMar>
            <w:vAlign w:val="bottom"/>
          </w:tcPr>
          <w:p w14:paraId="5801C0AF" w14:textId="77777777" w:rsidR="00185F18" w:rsidRDefault="00AF7964">
            <w:pPr>
              <w:spacing w:line="480" w:lineRule="auto"/>
              <w:jc w:val="center"/>
              <w:rPr>
                <w:sz w:val="16"/>
                <w:szCs w:val="16"/>
              </w:rPr>
            </w:pPr>
            <w:r>
              <w:rPr>
                <w:sz w:val="16"/>
                <w:szCs w:val="16"/>
              </w:rPr>
              <w:t>.01</w:t>
            </w:r>
          </w:p>
        </w:tc>
        <w:tc>
          <w:tcPr>
            <w:tcW w:w="631" w:type="dxa"/>
            <w:gridSpan w:val="2"/>
            <w:tcBorders>
              <w:top w:val="nil"/>
              <w:left w:val="nil"/>
              <w:bottom w:val="nil"/>
              <w:right w:val="nil"/>
            </w:tcBorders>
            <w:vAlign w:val="bottom"/>
          </w:tcPr>
          <w:p w14:paraId="5649DA3B" w14:textId="77777777" w:rsidR="00185F18" w:rsidRDefault="00AF7964">
            <w:pPr>
              <w:spacing w:line="480" w:lineRule="auto"/>
              <w:jc w:val="center"/>
              <w:rPr>
                <w:sz w:val="16"/>
                <w:szCs w:val="16"/>
              </w:rPr>
            </w:pPr>
            <w:r>
              <w:rPr>
                <w:sz w:val="16"/>
                <w:szCs w:val="16"/>
              </w:rPr>
              <w:t>.03</w:t>
            </w:r>
          </w:p>
        </w:tc>
        <w:tc>
          <w:tcPr>
            <w:tcW w:w="744" w:type="dxa"/>
            <w:tcBorders>
              <w:top w:val="nil"/>
              <w:left w:val="nil"/>
              <w:bottom w:val="nil"/>
              <w:right w:val="nil"/>
            </w:tcBorders>
            <w:vAlign w:val="bottom"/>
          </w:tcPr>
          <w:p w14:paraId="6A45EF69" w14:textId="77777777" w:rsidR="00185F18" w:rsidRDefault="00185F18">
            <w:pPr>
              <w:spacing w:line="480" w:lineRule="auto"/>
              <w:jc w:val="center"/>
              <w:rPr>
                <w:sz w:val="16"/>
                <w:szCs w:val="16"/>
              </w:rPr>
            </w:pPr>
          </w:p>
        </w:tc>
      </w:tr>
      <w:tr w:rsidR="00185F18" w14:paraId="23E12EB3" w14:textId="77777777">
        <w:trPr>
          <w:trHeight w:val="300"/>
        </w:trPr>
        <w:tc>
          <w:tcPr>
            <w:tcW w:w="2265" w:type="dxa"/>
            <w:tcBorders>
              <w:top w:val="nil"/>
              <w:left w:val="single" w:sz="8" w:space="0" w:color="FFFFFF"/>
              <w:bottom w:val="single" w:sz="4" w:space="0" w:color="000000"/>
              <w:right w:val="nil"/>
            </w:tcBorders>
            <w:vAlign w:val="bottom"/>
          </w:tcPr>
          <w:p w14:paraId="1747AF20" w14:textId="77777777" w:rsidR="00185F18" w:rsidRDefault="00185F18">
            <w:pPr>
              <w:spacing w:line="480" w:lineRule="auto"/>
              <w:jc w:val="center"/>
              <w:rPr>
                <w:sz w:val="16"/>
                <w:szCs w:val="16"/>
              </w:rPr>
            </w:pPr>
          </w:p>
        </w:tc>
        <w:tc>
          <w:tcPr>
            <w:tcW w:w="2085" w:type="dxa"/>
            <w:tcBorders>
              <w:top w:val="nil"/>
              <w:left w:val="single" w:sz="8" w:space="0" w:color="FFFFFF"/>
              <w:bottom w:val="single" w:sz="4" w:space="0" w:color="000000"/>
              <w:right w:val="nil"/>
            </w:tcBorders>
            <w:tcMar>
              <w:top w:w="15" w:type="dxa"/>
              <w:left w:w="15" w:type="dxa"/>
              <w:bottom w:w="0" w:type="dxa"/>
              <w:right w:w="15" w:type="dxa"/>
            </w:tcMar>
            <w:vAlign w:val="bottom"/>
          </w:tcPr>
          <w:p w14:paraId="34161CD1" w14:textId="77777777" w:rsidR="00185F18" w:rsidRDefault="00AF7964">
            <w:pPr>
              <w:spacing w:line="480" w:lineRule="auto"/>
              <w:jc w:val="center"/>
              <w:rPr>
                <w:sz w:val="16"/>
                <w:szCs w:val="16"/>
              </w:rPr>
            </w:pPr>
            <w:r>
              <w:rPr>
                <w:sz w:val="16"/>
                <w:szCs w:val="16"/>
              </w:rPr>
              <w:t>Block 2</w:t>
            </w:r>
          </w:p>
        </w:tc>
        <w:tc>
          <w:tcPr>
            <w:tcW w:w="2295" w:type="dxa"/>
            <w:tcBorders>
              <w:top w:val="nil"/>
              <w:left w:val="nil"/>
              <w:bottom w:val="single" w:sz="4" w:space="0" w:color="000000"/>
              <w:right w:val="nil"/>
            </w:tcBorders>
            <w:tcMar>
              <w:top w:w="15" w:type="dxa"/>
              <w:left w:w="15" w:type="dxa"/>
              <w:bottom w:w="0" w:type="dxa"/>
              <w:right w:w="15" w:type="dxa"/>
            </w:tcMar>
            <w:vAlign w:val="bottom"/>
          </w:tcPr>
          <w:p w14:paraId="4F5C4E9F" w14:textId="77777777" w:rsidR="00185F18" w:rsidRDefault="00AF7964">
            <w:pPr>
              <w:spacing w:line="480" w:lineRule="auto"/>
              <w:jc w:val="center"/>
              <w:rPr>
                <w:sz w:val="16"/>
                <w:szCs w:val="16"/>
              </w:rPr>
            </w:pPr>
            <w:r>
              <w:rPr>
                <w:sz w:val="16"/>
                <w:szCs w:val="16"/>
              </w:rPr>
              <w:t>AI</w:t>
            </w:r>
          </w:p>
        </w:tc>
        <w:tc>
          <w:tcPr>
            <w:tcW w:w="1030" w:type="dxa"/>
            <w:gridSpan w:val="2"/>
            <w:tcBorders>
              <w:top w:val="nil"/>
              <w:left w:val="nil"/>
              <w:bottom w:val="single" w:sz="4" w:space="0" w:color="000000"/>
              <w:right w:val="nil"/>
            </w:tcBorders>
            <w:tcMar>
              <w:top w:w="15" w:type="dxa"/>
              <w:left w:w="15" w:type="dxa"/>
              <w:bottom w:w="0" w:type="dxa"/>
              <w:right w:w="15" w:type="dxa"/>
            </w:tcMar>
            <w:vAlign w:val="bottom"/>
          </w:tcPr>
          <w:p w14:paraId="23411BA8" w14:textId="77777777" w:rsidR="00185F18" w:rsidRDefault="00AF7964">
            <w:pPr>
              <w:spacing w:line="480" w:lineRule="auto"/>
              <w:jc w:val="center"/>
              <w:rPr>
                <w:sz w:val="16"/>
                <w:szCs w:val="16"/>
              </w:rPr>
            </w:pPr>
            <w:r>
              <w:rPr>
                <w:sz w:val="16"/>
                <w:szCs w:val="16"/>
              </w:rPr>
              <w:t xml:space="preserve">    .39**</w:t>
            </w:r>
          </w:p>
        </w:tc>
        <w:tc>
          <w:tcPr>
            <w:tcW w:w="660" w:type="dxa"/>
            <w:gridSpan w:val="2"/>
            <w:tcBorders>
              <w:top w:val="nil"/>
              <w:left w:val="nil"/>
              <w:bottom w:val="single" w:sz="4" w:space="0" w:color="000000"/>
              <w:right w:val="nil"/>
            </w:tcBorders>
            <w:tcMar>
              <w:top w:w="15" w:type="dxa"/>
              <w:left w:w="15" w:type="dxa"/>
              <w:bottom w:w="0" w:type="dxa"/>
              <w:right w:w="15" w:type="dxa"/>
            </w:tcMar>
            <w:vAlign w:val="bottom"/>
          </w:tcPr>
          <w:p w14:paraId="13CEB31B" w14:textId="77777777" w:rsidR="00185F18" w:rsidRDefault="00AF7964">
            <w:pPr>
              <w:spacing w:line="480" w:lineRule="auto"/>
              <w:jc w:val="center"/>
              <w:rPr>
                <w:sz w:val="16"/>
                <w:szCs w:val="16"/>
              </w:rPr>
            </w:pPr>
            <w:r>
              <w:rPr>
                <w:sz w:val="16"/>
                <w:szCs w:val="16"/>
              </w:rPr>
              <w:t>.11</w:t>
            </w:r>
          </w:p>
        </w:tc>
        <w:tc>
          <w:tcPr>
            <w:tcW w:w="765" w:type="dxa"/>
            <w:gridSpan w:val="2"/>
            <w:tcBorders>
              <w:top w:val="nil"/>
              <w:left w:val="nil"/>
              <w:bottom w:val="single" w:sz="4" w:space="0" w:color="000000"/>
              <w:right w:val="nil"/>
            </w:tcBorders>
            <w:tcMar>
              <w:top w:w="15" w:type="dxa"/>
              <w:left w:w="15" w:type="dxa"/>
              <w:bottom w:w="0" w:type="dxa"/>
              <w:right w:w="15" w:type="dxa"/>
            </w:tcMar>
            <w:vAlign w:val="bottom"/>
          </w:tcPr>
          <w:p w14:paraId="7BB9D9B0" w14:textId="77777777" w:rsidR="00185F18" w:rsidRDefault="00AF7964">
            <w:pPr>
              <w:spacing w:line="480" w:lineRule="auto"/>
              <w:jc w:val="center"/>
              <w:rPr>
                <w:sz w:val="16"/>
                <w:szCs w:val="16"/>
              </w:rPr>
            </w:pPr>
            <w:r>
              <w:rPr>
                <w:sz w:val="16"/>
                <w:szCs w:val="16"/>
              </w:rPr>
              <w:t>.08</w:t>
            </w:r>
          </w:p>
        </w:tc>
      </w:tr>
    </w:tbl>
    <w:p w14:paraId="10C942F3" w14:textId="77777777" w:rsidR="00185F18" w:rsidRDefault="00AF7964">
      <w:pPr>
        <w:spacing w:line="480" w:lineRule="auto"/>
        <w:rPr>
          <w:sz w:val="20"/>
          <w:szCs w:val="20"/>
        </w:rPr>
      </w:pPr>
      <w:r>
        <w:rPr>
          <w:sz w:val="20"/>
          <w:szCs w:val="20"/>
        </w:rPr>
        <w:t>Note. **</w:t>
      </w:r>
      <w:r>
        <w:rPr>
          <w:i/>
          <w:sz w:val="20"/>
          <w:szCs w:val="20"/>
        </w:rPr>
        <w:t xml:space="preserve">p </w:t>
      </w:r>
      <w:r>
        <w:rPr>
          <w:sz w:val="20"/>
          <w:szCs w:val="20"/>
        </w:rPr>
        <w:t>&lt; .01, *</w:t>
      </w:r>
      <w:r>
        <w:rPr>
          <w:i/>
          <w:sz w:val="20"/>
          <w:szCs w:val="20"/>
        </w:rPr>
        <w:t xml:space="preserve">p </w:t>
      </w:r>
      <w:r>
        <w:rPr>
          <w:sz w:val="20"/>
          <w:szCs w:val="20"/>
        </w:rPr>
        <w:t>&lt; .05, †</w:t>
      </w:r>
      <w:r>
        <w:rPr>
          <w:i/>
          <w:sz w:val="20"/>
          <w:szCs w:val="20"/>
        </w:rPr>
        <w:t xml:space="preserve"> p </w:t>
      </w:r>
      <w:r>
        <w:rPr>
          <w:sz w:val="20"/>
          <w:szCs w:val="20"/>
        </w:rPr>
        <w:t xml:space="preserve">&lt;.10. </w:t>
      </w:r>
    </w:p>
    <w:p w14:paraId="141A276B" w14:textId="77777777" w:rsidR="00185F18" w:rsidRDefault="00185F18">
      <w:pPr>
        <w:spacing w:line="480" w:lineRule="auto"/>
      </w:pPr>
    </w:p>
    <w:p w14:paraId="4A66DDC1" w14:textId="77777777" w:rsidR="00185F18" w:rsidRDefault="00AF7964">
      <w:pPr>
        <w:spacing w:line="480" w:lineRule="auto"/>
        <w:rPr>
          <w:i/>
        </w:rPr>
      </w:pPr>
      <w:r>
        <w:t xml:space="preserve">TABLE 5: </w:t>
      </w:r>
      <w:r>
        <w:rPr>
          <w:i/>
        </w:rPr>
        <w:t>Fit Indices for Tests of Discriminant Validity</w:t>
      </w:r>
    </w:p>
    <w:p w14:paraId="6756238E" w14:textId="77777777" w:rsidR="00185F18" w:rsidRDefault="00185F18">
      <w:pPr>
        <w:widowControl w:val="0"/>
        <w:pBdr>
          <w:top w:val="nil"/>
          <w:left w:val="nil"/>
          <w:bottom w:val="nil"/>
          <w:right w:val="nil"/>
          <w:between w:val="nil"/>
        </w:pBdr>
        <w:spacing w:before="1" w:line="480" w:lineRule="auto"/>
        <w:ind w:hanging="100"/>
        <w:rPr>
          <w:b/>
          <w:color w:val="000000"/>
          <w:sz w:val="8"/>
          <w:szCs w:val="8"/>
        </w:rPr>
      </w:pPr>
    </w:p>
    <w:tbl>
      <w:tblPr>
        <w:tblStyle w:val="a3"/>
        <w:tblW w:w="9078" w:type="dxa"/>
        <w:tblLayout w:type="fixed"/>
        <w:tblLook w:val="0000" w:firstRow="0" w:lastRow="0" w:firstColumn="0" w:lastColumn="0" w:noHBand="0" w:noVBand="0"/>
      </w:tblPr>
      <w:tblGrid>
        <w:gridCol w:w="1423"/>
        <w:gridCol w:w="1259"/>
        <w:gridCol w:w="899"/>
        <w:gridCol w:w="633"/>
        <w:gridCol w:w="1089"/>
        <w:gridCol w:w="895"/>
        <w:gridCol w:w="990"/>
        <w:gridCol w:w="900"/>
        <w:gridCol w:w="896"/>
        <w:gridCol w:w="94"/>
      </w:tblGrid>
      <w:tr w:rsidR="00185F18" w14:paraId="5ECA7CF9" w14:textId="77777777">
        <w:trPr>
          <w:gridAfter w:val="1"/>
          <w:wAfter w:w="94" w:type="dxa"/>
          <w:trHeight w:val="460"/>
        </w:trPr>
        <w:tc>
          <w:tcPr>
            <w:tcW w:w="1423" w:type="dxa"/>
            <w:tcBorders>
              <w:top w:val="single" w:sz="4" w:space="0" w:color="000000"/>
              <w:bottom w:val="single" w:sz="4" w:space="0" w:color="000000"/>
            </w:tcBorders>
          </w:tcPr>
          <w:p w14:paraId="6E9EF4BF" w14:textId="77777777" w:rsidR="00185F18" w:rsidRDefault="00AF7964">
            <w:pPr>
              <w:widowControl w:val="0"/>
              <w:pBdr>
                <w:top w:val="nil"/>
                <w:left w:val="nil"/>
                <w:bottom w:val="nil"/>
                <w:right w:val="nil"/>
                <w:between w:val="nil"/>
              </w:pBdr>
              <w:spacing w:before="11" w:line="480" w:lineRule="auto"/>
              <w:rPr>
                <w:color w:val="000000"/>
                <w:sz w:val="20"/>
                <w:szCs w:val="20"/>
              </w:rPr>
            </w:pPr>
            <w:r>
              <w:rPr>
                <w:color w:val="000000"/>
                <w:sz w:val="20"/>
                <w:szCs w:val="20"/>
              </w:rPr>
              <w:t>Hypothesis</w:t>
            </w:r>
          </w:p>
        </w:tc>
        <w:tc>
          <w:tcPr>
            <w:tcW w:w="1259" w:type="dxa"/>
            <w:tcBorders>
              <w:top w:val="single" w:sz="4" w:space="0" w:color="000000"/>
              <w:bottom w:val="single" w:sz="4" w:space="0" w:color="000000"/>
            </w:tcBorders>
          </w:tcPr>
          <w:p w14:paraId="63202E62" w14:textId="77777777" w:rsidR="00185F18" w:rsidRDefault="00AF7964">
            <w:pPr>
              <w:widowControl w:val="0"/>
              <w:pBdr>
                <w:top w:val="nil"/>
                <w:left w:val="nil"/>
                <w:bottom w:val="nil"/>
                <w:right w:val="nil"/>
                <w:between w:val="nil"/>
              </w:pBdr>
              <w:spacing w:before="11" w:line="480" w:lineRule="auto"/>
              <w:ind w:left="291"/>
              <w:rPr>
                <w:color w:val="000000"/>
                <w:sz w:val="20"/>
                <w:szCs w:val="20"/>
              </w:rPr>
            </w:pPr>
            <w:r>
              <w:rPr>
                <w:color w:val="000000"/>
                <w:sz w:val="20"/>
                <w:szCs w:val="20"/>
              </w:rPr>
              <w:t>Model</w:t>
            </w:r>
          </w:p>
        </w:tc>
        <w:tc>
          <w:tcPr>
            <w:tcW w:w="899" w:type="dxa"/>
            <w:tcBorders>
              <w:top w:val="single" w:sz="4" w:space="0" w:color="000000"/>
              <w:bottom w:val="single" w:sz="4" w:space="0" w:color="000000"/>
            </w:tcBorders>
          </w:tcPr>
          <w:p w14:paraId="64A04E20" w14:textId="77777777" w:rsidR="00185F18" w:rsidRDefault="00AF7964">
            <w:pPr>
              <w:spacing w:line="480" w:lineRule="auto"/>
              <w:jc w:val="center"/>
              <w:rPr>
                <w:sz w:val="20"/>
                <w:szCs w:val="20"/>
              </w:rPr>
            </w:pPr>
            <w:r>
              <w:rPr>
                <w:sz w:val="20"/>
                <w:szCs w:val="20"/>
              </w:rPr>
              <w:t>χ</w:t>
            </w:r>
            <w:r>
              <w:rPr>
                <w:sz w:val="20"/>
                <w:szCs w:val="20"/>
                <w:vertAlign w:val="superscript"/>
              </w:rPr>
              <w:t>2</w:t>
            </w:r>
          </w:p>
        </w:tc>
        <w:tc>
          <w:tcPr>
            <w:tcW w:w="633" w:type="dxa"/>
            <w:tcBorders>
              <w:top w:val="single" w:sz="4" w:space="0" w:color="000000"/>
              <w:bottom w:val="single" w:sz="4" w:space="0" w:color="000000"/>
            </w:tcBorders>
          </w:tcPr>
          <w:p w14:paraId="74E20A5F" w14:textId="77777777" w:rsidR="00185F18" w:rsidRDefault="00AF7964">
            <w:pPr>
              <w:spacing w:line="480" w:lineRule="auto"/>
              <w:jc w:val="center"/>
              <w:rPr>
                <w:i/>
                <w:sz w:val="20"/>
                <w:szCs w:val="20"/>
              </w:rPr>
            </w:pPr>
            <w:r>
              <w:rPr>
                <w:i/>
                <w:sz w:val="20"/>
                <w:szCs w:val="20"/>
              </w:rPr>
              <w:t>df</w:t>
            </w:r>
          </w:p>
        </w:tc>
        <w:tc>
          <w:tcPr>
            <w:tcW w:w="1089" w:type="dxa"/>
            <w:tcBorders>
              <w:top w:val="single" w:sz="4" w:space="0" w:color="000000"/>
              <w:bottom w:val="single" w:sz="4" w:space="0" w:color="000000"/>
            </w:tcBorders>
          </w:tcPr>
          <w:p w14:paraId="1EB4DC2B" w14:textId="77777777" w:rsidR="00185F18" w:rsidRDefault="00AF7964">
            <w:pPr>
              <w:widowControl w:val="0"/>
              <w:pBdr>
                <w:top w:val="nil"/>
                <w:left w:val="nil"/>
                <w:bottom w:val="nil"/>
                <w:right w:val="nil"/>
                <w:between w:val="nil"/>
              </w:pBdr>
              <w:spacing w:before="16" w:line="480" w:lineRule="auto"/>
              <w:jc w:val="center"/>
              <w:rPr>
                <w:color w:val="000000"/>
                <w:sz w:val="20"/>
                <w:szCs w:val="20"/>
              </w:rPr>
            </w:pPr>
            <w:r>
              <w:rPr>
                <w:color w:val="000000"/>
                <w:sz w:val="20"/>
                <w:szCs w:val="20"/>
              </w:rPr>
              <w:t>SRMSR</w:t>
            </w:r>
          </w:p>
        </w:tc>
        <w:tc>
          <w:tcPr>
            <w:tcW w:w="895" w:type="dxa"/>
            <w:tcBorders>
              <w:top w:val="single" w:sz="4" w:space="0" w:color="000000"/>
              <w:bottom w:val="single" w:sz="4" w:space="0" w:color="000000"/>
            </w:tcBorders>
          </w:tcPr>
          <w:p w14:paraId="1B6F28A0" w14:textId="77777777" w:rsidR="00185F18" w:rsidRDefault="00AF7964">
            <w:pPr>
              <w:widowControl w:val="0"/>
              <w:pBdr>
                <w:top w:val="nil"/>
                <w:left w:val="nil"/>
                <w:bottom w:val="nil"/>
                <w:right w:val="nil"/>
                <w:between w:val="nil"/>
              </w:pBdr>
              <w:spacing w:before="16" w:line="480" w:lineRule="auto"/>
              <w:jc w:val="center"/>
              <w:rPr>
                <w:color w:val="000000"/>
                <w:sz w:val="20"/>
                <w:szCs w:val="20"/>
              </w:rPr>
            </w:pPr>
            <w:r>
              <w:rPr>
                <w:color w:val="000000"/>
                <w:sz w:val="20"/>
                <w:szCs w:val="20"/>
              </w:rPr>
              <w:t>RMSEA</w:t>
            </w:r>
          </w:p>
        </w:tc>
        <w:tc>
          <w:tcPr>
            <w:tcW w:w="990" w:type="dxa"/>
            <w:tcBorders>
              <w:top w:val="single" w:sz="4" w:space="0" w:color="000000"/>
              <w:bottom w:val="single" w:sz="4" w:space="0" w:color="000000"/>
            </w:tcBorders>
          </w:tcPr>
          <w:p w14:paraId="12765526" w14:textId="77777777" w:rsidR="00185F18" w:rsidRDefault="00AF7964">
            <w:pPr>
              <w:widowControl w:val="0"/>
              <w:pBdr>
                <w:top w:val="nil"/>
                <w:left w:val="nil"/>
                <w:bottom w:val="nil"/>
                <w:right w:val="nil"/>
                <w:between w:val="nil"/>
              </w:pBdr>
              <w:spacing w:before="16" w:line="480" w:lineRule="auto"/>
              <w:jc w:val="center"/>
              <w:rPr>
                <w:color w:val="000000"/>
                <w:sz w:val="20"/>
                <w:szCs w:val="20"/>
              </w:rPr>
            </w:pPr>
            <w:r>
              <w:rPr>
                <w:color w:val="000000"/>
                <w:sz w:val="20"/>
                <w:szCs w:val="20"/>
              </w:rPr>
              <w:t>CFI</w:t>
            </w:r>
          </w:p>
        </w:tc>
        <w:tc>
          <w:tcPr>
            <w:tcW w:w="900" w:type="dxa"/>
            <w:tcBorders>
              <w:top w:val="single" w:sz="4" w:space="0" w:color="000000"/>
              <w:bottom w:val="single" w:sz="4" w:space="0" w:color="000000"/>
            </w:tcBorders>
          </w:tcPr>
          <w:p w14:paraId="60AD502B" w14:textId="77777777" w:rsidR="00185F18" w:rsidRDefault="00AF7964">
            <w:pPr>
              <w:spacing w:line="480" w:lineRule="auto"/>
              <w:jc w:val="center"/>
              <w:rPr>
                <w:sz w:val="20"/>
                <w:szCs w:val="20"/>
              </w:rPr>
            </w:pPr>
            <w:r>
              <w:rPr>
                <w:sz w:val="20"/>
                <w:szCs w:val="20"/>
              </w:rPr>
              <w:t>Δχ</w:t>
            </w:r>
            <w:r>
              <w:rPr>
                <w:sz w:val="20"/>
                <w:szCs w:val="20"/>
                <w:vertAlign w:val="superscript"/>
              </w:rPr>
              <w:t>2</w:t>
            </w:r>
          </w:p>
        </w:tc>
        <w:tc>
          <w:tcPr>
            <w:tcW w:w="896" w:type="dxa"/>
            <w:tcBorders>
              <w:top w:val="single" w:sz="4" w:space="0" w:color="000000"/>
              <w:bottom w:val="single" w:sz="4" w:space="0" w:color="000000"/>
            </w:tcBorders>
          </w:tcPr>
          <w:p w14:paraId="73E978C1" w14:textId="77777777" w:rsidR="00185F18" w:rsidRDefault="00AF7964">
            <w:pPr>
              <w:spacing w:line="480" w:lineRule="auto"/>
              <w:jc w:val="center"/>
              <w:rPr>
                <w:sz w:val="20"/>
                <w:szCs w:val="20"/>
              </w:rPr>
            </w:pPr>
            <w:r>
              <w:rPr>
                <w:sz w:val="20"/>
                <w:szCs w:val="20"/>
              </w:rPr>
              <w:t>Δ</w:t>
            </w:r>
            <w:r>
              <w:rPr>
                <w:i/>
                <w:sz w:val="20"/>
                <w:szCs w:val="20"/>
              </w:rPr>
              <w:t xml:space="preserve"> df</w:t>
            </w:r>
          </w:p>
        </w:tc>
      </w:tr>
      <w:tr w:rsidR="00185F18" w14:paraId="11AB1CA4" w14:textId="77777777">
        <w:trPr>
          <w:gridAfter w:val="1"/>
          <w:wAfter w:w="94" w:type="dxa"/>
          <w:trHeight w:val="520"/>
        </w:trPr>
        <w:tc>
          <w:tcPr>
            <w:tcW w:w="1423" w:type="dxa"/>
            <w:tcBorders>
              <w:top w:val="single" w:sz="4" w:space="0" w:color="000000"/>
            </w:tcBorders>
          </w:tcPr>
          <w:p w14:paraId="192935D9" w14:textId="77777777" w:rsidR="00185F18" w:rsidRDefault="00AF7964">
            <w:pPr>
              <w:widowControl w:val="0"/>
              <w:pBdr>
                <w:top w:val="nil"/>
                <w:left w:val="nil"/>
                <w:bottom w:val="nil"/>
                <w:right w:val="nil"/>
                <w:between w:val="nil"/>
              </w:pBdr>
              <w:spacing w:before="87" w:line="480" w:lineRule="auto"/>
              <w:rPr>
                <w:color w:val="000000"/>
                <w:sz w:val="20"/>
                <w:szCs w:val="20"/>
              </w:rPr>
            </w:pPr>
            <w:r>
              <w:rPr>
                <w:color w:val="000000"/>
                <w:sz w:val="20"/>
                <w:szCs w:val="20"/>
              </w:rPr>
              <w:t>Hypothesis 4</w:t>
            </w:r>
          </w:p>
        </w:tc>
        <w:tc>
          <w:tcPr>
            <w:tcW w:w="1259" w:type="dxa"/>
            <w:tcBorders>
              <w:top w:val="single" w:sz="4" w:space="0" w:color="000000"/>
            </w:tcBorders>
          </w:tcPr>
          <w:p w14:paraId="5D03940E" w14:textId="77777777" w:rsidR="00185F18" w:rsidRDefault="00AF7964">
            <w:pPr>
              <w:widowControl w:val="0"/>
              <w:pBdr>
                <w:top w:val="nil"/>
                <w:left w:val="nil"/>
                <w:bottom w:val="nil"/>
                <w:right w:val="nil"/>
                <w:between w:val="nil"/>
              </w:pBdr>
              <w:spacing w:before="87" w:line="480" w:lineRule="auto"/>
              <w:ind w:left="76"/>
              <w:rPr>
                <w:color w:val="000000"/>
                <w:sz w:val="20"/>
                <w:szCs w:val="20"/>
              </w:rPr>
            </w:pPr>
            <w:r>
              <w:rPr>
                <w:color w:val="000000"/>
                <w:sz w:val="20"/>
                <w:szCs w:val="20"/>
              </w:rPr>
              <w:t>Unitary</w:t>
            </w:r>
          </w:p>
        </w:tc>
        <w:tc>
          <w:tcPr>
            <w:tcW w:w="899" w:type="dxa"/>
            <w:tcBorders>
              <w:top w:val="single" w:sz="4" w:space="0" w:color="000000"/>
            </w:tcBorders>
          </w:tcPr>
          <w:p w14:paraId="6D53CF33" w14:textId="77777777" w:rsidR="00185F18" w:rsidRDefault="00AF7964">
            <w:pPr>
              <w:spacing w:line="480" w:lineRule="auto"/>
              <w:jc w:val="center"/>
              <w:rPr>
                <w:sz w:val="20"/>
                <w:szCs w:val="20"/>
              </w:rPr>
            </w:pPr>
            <w:r>
              <w:rPr>
                <w:sz w:val="20"/>
                <w:szCs w:val="20"/>
              </w:rPr>
              <w:t>384.61</w:t>
            </w:r>
          </w:p>
        </w:tc>
        <w:tc>
          <w:tcPr>
            <w:tcW w:w="633" w:type="dxa"/>
            <w:tcBorders>
              <w:top w:val="single" w:sz="4" w:space="0" w:color="000000"/>
            </w:tcBorders>
          </w:tcPr>
          <w:p w14:paraId="4340C9DE" w14:textId="77777777" w:rsidR="00185F18" w:rsidRDefault="00AF7964">
            <w:pPr>
              <w:spacing w:line="480" w:lineRule="auto"/>
              <w:jc w:val="center"/>
              <w:rPr>
                <w:sz w:val="20"/>
                <w:szCs w:val="20"/>
              </w:rPr>
            </w:pPr>
            <w:r>
              <w:rPr>
                <w:sz w:val="20"/>
                <w:szCs w:val="20"/>
              </w:rPr>
              <w:t>237</w:t>
            </w:r>
          </w:p>
        </w:tc>
        <w:tc>
          <w:tcPr>
            <w:tcW w:w="1089" w:type="dxa"/>
            <w:tcBorders>
              <w:top w:val="single" w:sz="4" w:space="0" w:color="000000"/>
            </w:tcBorders>
          </w:tcPr>
          <w:p w14:paraId="278D2AAF" w14:textId="77777777" w:rsidR="00185F18" w:rsidRDefault="00AF7964">
            <w:pPr>
              <w:spacing w:line="480" w:lineRule="auto"/>
              <w:jc w:val="center"/>
              <w:rPr>
                <w:sz w:val="20"/>
                <w:szCs w:val="20"/>
              </w:rPr>
            </w:pPr>
            <w:r>
              <w:rPr>
                <w:sz w:val="20"/>
                <w:szCs w:val="20"/>
              </w:rPr>
              <w:t>.14</w:t>
            </w:r>
          </w:p>
        </w:tc>
        <w:tc>
          <w:tcPr>
            <w:tcW w:w="895" w:type="dxa"/>
            <w:tcBorders>
              <w:top w:val="single" w:sz="4" w:space="0" w:color="000000"/>
            </w:tcBorders>
          </w:tcPr>
          <w:p w14:paraId="6DAB37AA" w14:textId="77777777" w:rsidR="00185F18" w:rsidRDefault="00AF7964">
            <w:pPr>
              <w:spacing w:line="480" w:lineRule="auto"/>
              <w:jc w:val="center"/>
              <w:rPr>
                <w:sz w:val="20"/>
                <w:szCs w:val="20"/>
              </w:rPr>
            </w:pPr>
            <w:r>
              <w:rPr>
                <w:sz w:val="20"/>
                <w:szCs w:val="20"/>
              </w:rPr>
              <w:t>.11</w:t>
            </w:r>
          </w:p>
        </w:tc>
        <w:tc>
          <w:tcPr>
            <w:tcW w:w="990" w:type="dxa"/>
            <w:tcBorders>
              <w:top w:val="single" w:sz="4" w:space="0" w:color="000000"/>
            </w:tcBorders>
          </w:tcPr>
          <w:p w14:paraId="5C836885" w14:textId="77777777" w:rsidR="00185F18" w:rsidRDefault="00AF7964">
            <w:pPr>
              <w:spacing w:line="480" w:lineRule="auto"/>
              <w:jc w:val="center"/>
              <w:rPr>
                <w:sz w:val="20"/>
                <w:szCs w:val="20"/>
              </w:rPr>
            </w:pPr>
            <w:r>
              <w:rPr>
                <w:sz w:val="20"/>
                <w:szCs w:val="20"/>
              </w:rPr>
              <w:t>.81</w:t>
            </w:r>
          </w:p>
        </w:tc>
        <w:tc>
          <w:tcPr>
            <w:tcW w:w="900" w:type="dxa"/>
            <w:tcBorders>
              <w:top w:val="single" w:sz="4" w:space="0" w:color="000000"/>
            </w:tcBorders>
          </w:tcPr>
          <w:p w14:paraId="384DA895" w14:textId="77777777" w:rsidR="00185F18" w:rsidRDefault="00185F18">
            <w:pPr>
              <w:spacing w:line="480" w:lineRule="auto"/>
              <w:rPr>
                <w:sz w:val="20"/>
                <w:szCs w:val="20"/>
              </w:rPr>
            </w:pPr>
          </w:p>
        </w:tc>
        <w:tc>
          <w:tcPr>
            <w:tcW w:w="896" w:type="dxa"/>
            <w:tcBorders>
              <w:top w:val="single" w:sz="4" w:space="0" w:color="000000"/>
            </w:tcBorders>
          </w:tcPr>
          <w:p w14:paraId="1649360C" w14:textId="77777777" w:rsidR="00185F18" w:rsidRDefault="00185F18">
            <w:pPr>
              <w:spacing w:line="480" w:lineRule="auto"/>
              <w:jc w:val="center"/>
              <w:rPr>
                <w:sz w:val="20"/>
                <w:szCs w:val="20"/>
              </w:rPr>
            </w:pPr>
          </w:p>
        </w:tc>
      </w:tr>
      <w:tr w:rsidR="00185F18" w14:paraId="120EC683" w14:textId="77777777">
        <w:trPr>
          <w:gridAfter w:val="1"/>
          <w:wAfter w:w="94" w:type="dxa"/>
          <w:trHeight w:val="520"/>
        </w:trPr>
        <w:tc>
          <w:tcPr>
            <w:tcW w:w="1423" w:type="dxa"/>
          </w:tcPr>
          <w:p w14:paraId="6C766E7B" w14:textId="77777777" w:rsidR="00185F18" w:rsidRDefault="00185F18">
            <w:pPr>
              <w:widowControl w:val="0"/>
              <w:pBdr>
                <w:top w:val="nil"/>
                <w:left w:val="nil"/>
                <w:bottom w:val="nil"/>
                <w:right w:val="nil"/>
                <w:between w:val="nil"/>
              </w:pBdr>
              <w:spacing w:before="87" w:line="480" w:lineRule="auto"/>
              <w:rPr>
                <w:color w:val="000000"/>
                <w:sz w:val="20"/>
                <w:szCs w:val="20"/>
              </w:rPr>
            </w:pPr>
          </w:p>
        </w:tc>
        <w:tc>
          <w:tcPr>
            <w:tcW w:w="1259" w:type="dxa"/>
          </w:tcPr>
          <w:p w14:paraId="167959A6" w14:textId="77777777" w:rsidR="00185F18" w:rsidRDefault="00AF7964">
            <w:pPr>
              <w:widowControl w:val="0"/>
              <w:pBdr>
                <w:top w:val="nil"/>
                <w:left w:val="nil"/>
                <w:bottom w:val="nil"/>
                <w:right w:val="nil"/>
                <w:between w:val="nil"/>
              </w:pBdr>
              <w:spacing w:before="87" w:line="480" w:lineRule="auto"/>
              <w:ind w:left="76"/>
              <w:rPr>
                <w:color w:val="000000"/>
                <w:sz w:val="20"/>
                <w:szCs w:val="20"/>
              </w:rPr>
            </w:pPr>
            <w:r>
              <w:rPr>
                <w:color w:val="000000"/>
                <w:sz w:val="20"/>
                <w:szCs w:val="20"/>
              </w:rPr>
              <w:t>Discriminant</w:t>
            </w:r>
          </w:p>
        </w:tc>
        <w:tc>
          <w:tcPr>
            <w:tcW w:w="899" w:type="dxa"/>
          </w:tcPr>
          <w:p w14:paraId="4870FD9C" w14:textId="77777777" w:rsidR="00185F18" w:rsidRDefault="00AF7964">
            <w:pPr>
              <w:spacing w:line="480" w:lineRule="auto"/>
              <w:jc w:val="center"/>
              <w:rPr>
                <w:sz w:val="20"/>
                <w:szCs w:val="20"/>
              </w:rPr>
            </w:pPr>
            <w:r>
              <w:rPr>
                <w:sz w:val="20"/>
                <w:szCs w:val="20"/>
              </w:rPr>
              <w:t>371.55</w:t>
            </w:r>
          </w:p>
        </w:tc>
        <w:tc>
          <w:tcPr>
            <w:tcW w:w="633" w:type="dxa"/>
          </w:tcPr>
          <w:p w14:paraId="31BE2E60" w14:textId="77777777" w:rsidR="00185F18" w:rsidRDefault="00AF7964">
            <w:pPr>
              <w:spacing w:line="480" w:lineRule="auto"/>
              <w:jc w:val="center"/>
              <w:rPr>
                <w:sz w:val="20"/>
                <w:szCs w:val="20"/>
              </w:rPr>
            </w:pPr>
            <w:r>
              <w:rPr>
                <w:sz w:val="20"/>
                <w:szCs w:val="20"/>
              </w:rPr>
              <w:t>236</w:t>
            </w:r>
          </w:p>
        </w:tc>
        <w:tc>
          <w:tcPr>
            <w:tcW w:w="1089" w:type="dxa"/>
          </w:tcPr>
          <w:p w14:paraId="6805F782" w14:textId="77777777" w:rsidR="00185F18" w:rsidRDefault="00AF7964">
            <w:pPr>
              <w:spacing w:line="480" w:lineRule="auto"/>
              <w:jc w:val="center"/>
              <w:rPr>
                <w:sz w:val="20"/>
                <w:szCs w:val="20"/>
              </w:rPr>
            </w:pPr>
            <w:r>
              <w:rPr>
                <w:sz w:val="20"/>
                <w:szCs w:val="20"/>
              </w:rPr>
              <w:t>.09</w:t>
            </w:r>
          </w:p>
        </w:tc>
        <w:tc>
          <w:tcPr>
            <w:tcW w:w="895" w:type="dxa"/>
          </w:tcPr>
          <w:p w14:paraId="47F51FE0" w14:textId="77777777" w:rsidR="00185F18" w:rsidRDefault="00AF7964">
            <w:pPr>
              <w:spacing w:line="480" w:lineRule="auto"/>
              <w:jc w:val="center"/>
              <w:rPr>
                <w:sz w:val="20"/>
                <w:szCs w:val="20"/>
              </w:rPr>
            </w:pPr>
            <w:r>
              <w:rPr>
                <w:sz w:val="20"/>
                <w:szCs w:val="20"/>
              </w:rPr>
              <w:t>.11</w:t>
            </w:r>
          </w:p>
        </w:tc>
        <w:tc>
          <w:tcPr>
            <w:tcW w:w="990" w:type="dxa"/>
          </w:tcPr>
          <w:p w14:paraId="21D4B290" w14:textId="77777777" w:rsidR="00185F18" w:rsidRDefault="00AF7964">
            <w:pPr>
              <w:spacing w:line="480" w:lineRule="auto"/>
              <w:jc w:val="center"/>
              <w:rPr>
                <w:sz w:val="20"/>
                <w:szCs w:val="20"/>
              </w:rPr>
            </w:pPr>
            <w:r>
              <w:rPr>
                <w:sz w:val="20"/>
                <w:szCs w:val="20"/>
              </w:rPr>
              <w:t>.87</w:t>
            </w:r>
          </w:p>
        </w:tc>
        <w:tc>
          <w:tcPr>
            <w:tcW w:w="900" w:type="dxa"/>
          </w:tcPr>
          <w:p w14:paraId="77D2FE26" w14:textId="77777777" w:rsidR="00185F18" w:rsidRDefault="00AF7964">
            <w:pPr>
              <w:spacing w:line="480" w:lineRule="auto"/>
              <w:rPr>
                <w:sz w:val="20"/>
                <w:szCs w:val="20"/>
              </w:rPr>
            </w:pPr>
            <w:r>
              <w:rPr>
                <w:sz w:val="20"/>
                <w:szCs w:val="20"/>
              </w:rPr>
              <w:t>13.06***</w:t>
            </w:r>
          </w:p>
        </w:tc>
        <w:tc>
          <w:tcPr>
            <w:tcW w:w="896" w:type="dxa"/>
          </w:tcPr>
          <w:p w14:paraId="746CEEB7" w14:textId="77777777" w:rsidR="00185F18" w:rsidRDefault="00AF7964">
            <w:pPr>
              <w:spacing w:line="480" w:lineRule="auto"/>
              <w:jc w:val="center"/>
              <w:rPr>
                <w:sz w:val="20"/>
                <w:szCs w:val="20"/>
              </w:rPr>
            </w:pPr>
            <w:r>
              <w:rPr>
                <w:sz w:val="20"/>
                <w:szCs w:val="20"/>
              </w:rPr>
              <w:t>1</w:t>
            </w:r>
          </w:p>
        </w:tc>
      </w:tr>
      <w:tr w:rsidR="00185F18" w14:paraId="274373C8" w14:textId="77777777">
        <w:trPr>
          <w:gridAfter w:val="1"/>
          <w:wAfter w:w="94" w:type="dxa"/>
          <w:trHeight w:val="520"/>
        </w:trPr>
        <w:tc>
          <w:tcPr>
            <w:tcW w:w="1423" w:type="dxa"/>
          </w:tcPr>
          <w:p w14:paraId="5BE255F2" w14:textId="77777777" w:rsidR="00185F18" w:rsidRDefault="00AF7964">
            <w:pPr>
              <w:widowControl w:val="0"/>
              <w:pBdr>
                <w:top w:val="nil"/>
                <w:left w:val="nil"/>
                <w:bottom w:val="nil"/>
                <w:right w:val="nil"/>
                <w:between w:val="nil"/>
              </w:pBdr>
              <w:spacing w:before="87" w:line="480" w:lineRule="auto"/>
              <w:rPr>
                <w:color w:val="000000"/>
                <w:sz w:val="20"/>
                <w:szCs w:val="20"/>
              </w:rPr>
            </w:pPr>
            <w:r>
              <w:rPr>
                <w:color w:val="000000"/>
                <w:sz w:val="20"/>
                <w:szCs w:val="20"/>
              </w:rPr>
              <w:t>Hypothesis 5</w:t>
            </w:r>
          </w:p>
        </w:tc>
        <w:tc>
          <w:tcPr>
            <w:tcW w:w="1259" w:type="dxa"/>
          </w:tcPr>
          <w:p w14:paraId="15081443" w14:textId="77777777" w:rsidR="00185F18" w:rsidRDefault="00AF7964">
            <w:pPr>
              <w:widowControl w:val="0"/>
              <w:pBdr>
                <w:top w:val="nil"/>
                <w:left w:val="nil"/>
                <w:bottom w:val="nil"/>
                <w:right w:val="nil"/>
                <w:between w:val="nil"/>
              </w:pBdr>
              <w:spacing w:before="87" w:line="480" w:lineRule="auto"/>
              <w:ind w:left="76"/>
              <w:rPr>
                <w:color w:val="000000"/>
                <w:sz w:val="20"/>
                <w:szCs w:val="20"/>
              </w:rPr>
            </w:pPr>
            <w:r>
              <w:rPr>
                <w:color w:val="000000"/>
                <w:sz w:val="20"/>
                <w:szCs w:val="20"/>
              </w:rPr>
              <w:t>Unitary</w:t>
            </w:r>
          </w:p>
        </w:tc>
        <w:tc>
          <w:tcPr>
            <w:tcW w:w="899" w:type="dxa"/>
          </w:tcPr>
          <w:p w14:paraId="71FDFEAA" w14:textId="77777777" w:rsidR="00185F18" w:rsidRDefault="00AF7964">
            <w:pPr>
              <w:spacing w:line="480" w:lineRule="auto"/>
              <w:jc w:val="center"/>
              <w:rPr>
                <w:sz w:val="20"/>
                <w:szCs w:val="20"/>
              </w:rPr>
            </w:pPr>
            <w:r>
              <w:rPr>
                <w:sz w:val="20"/>
                <w:szCs w:val="20"/>
              </w:rPr>
              <w:t>183.28</w:t>
            </w:r>
          </w:p>
        </w:tc>
        <w:tc>
          <w:tcPr>
            <w:tcW w:w="633" w:type="dxa"/>
          </w:tcPr>
          <w:p w14:paraId="381FC608" w14:textId="77777777" w:rsidR="00185F18" w:rsidRDefault="00AF7964">
            <w:pPr>
              <w:spacing w:line="480" w:lineRule="auto"/>
              <w:jc w:val="center"/>
              <w:rPr>
                <w:sz w:val="20"/>
                <w:szCs w:val="20"/>
              </w:rPr>
            </w:pPr>
            <w:r>
              <w:rPr>
                <w:sz w:val="20"/>
                <w:szCs w:val="20"/>
              </w:rPr>
              <w:t>237</w:t>
            </w:r>
          </w:p>
        </w:tc>
        <w:tc>
          <w:tcPr>
            <w:tcW w:w="1089" w:type="dxa"/>
          </w:tcPr>
          <w:p w14:paraId="35FCE791" w14:textId="77777777" w:rsidR="00185F18" w:rsidRDefault="00AF7964">
            <w:pPr>
              <w:spacing w:line="480" w:lineRule="auto"/>
              <w:jc w:val="center"/>
              <w:rPr>
                <w:sz w:val="20"/>
                <w:szCs w:val="20"/>
              </w:rPr>
            </w:pPr>
            <w:r>
              <w:rPr>
                <w:sz w:val="20"/>
                <w:szCs w:val="20"/>
              </w:rPr>
              <w:t>.18</w:t>
            </w:r>
          </w:p>
        </w:tc>
        <w:tc>
          <w:tcPr>
            <w:tcW w:w="895" w:type="dxa"/>
          </w:tcPr>
          <w:p w14:paraId="424C642B" w14:textId="77777777" w:rsidR="00185F18" w:rsidRDefault="00AF7964">
            <w:pPr>
              <w:spacing w:line="480" w:lineRule="auto"/>
              <w:jc w:val="center"/>
              <w:rPr>
                <w:sz w:val="20"/>
                <w:szCs w:val="20"/>
              </w:rPr>
            </w:pPr>
            <w:r>
              <w:rPr>
                <w:sz w:val="20"/>
                <w:szCs w:val="20"/>
              </w:rPr>
              <w:t>.14</w:t>
            </w:r>
          </w:p>
        </w:tc>
        <w:tc>
          <w:tcPr>
            <w:tcW w:w="990" w:type="dxa"/>
          </w:tcPr>
          <w:p w14:paraId="07AB8BD5" w14:textId="77777777" w:rsidR="00185F18" w:rsidRDefault="00AF7964">
            <w:pPr>
              <w:spacing w:line="480" w:lineRule="auto"/>
              <w:jc w:val="center"/>
              <w:rPr>
                <w:sz w:val="20"/>
                <w:szCs w:val="20"/>
              </w:rPr>
            </w:pPr>
            <w:r>
              <w:rPr>
                <w:sz w:val="20"/>
                <w:szCs w:val="20"/>
              </w:rPr>
              <w:t>.77</w:t>
            </w:r>
          </w:p>
        </w:tc>
        <w:tc>
          <w:tcPr>
            <w:tcW w:w="900" w:type="dxa"/>
          </w:tcPr>
          <w:p w14:paraId="5B20256C" w14:textId="77777777" w:rsidR="00185F18" w:rsidRDefault="00185F18">
            <w:pPr>
              <w:spacing w:line="480" w:lineRule="auto"/>
              <w:rPr>
                <w:sz w:val="20"/>
                <w:szCs w:val="20"/>
              </w:rPr>
            </w:pPr>
          </w:p>
        </w:tc>
        <w:tc>
          <w:tcPr>
            <w:tcW w:w="896" w:type="dxa"/>
          </w:tcPr>
          <w:p w14:paraId="7B487F2A" w14:textId="77777777" w:rsidR="00185F18" w:rsidRDefault="00185F18">
            <w:pPr>
              <w:spacing w:line="480" w:lineRule="auto"/>
              <w:jc w:val="center"/>
              <w:rPr>
                <w:sz w:val="20"/>
                <w:szCs w:val="20"/>
              </w:rPr>
            </w:pPr>
          </w:p>
        </w:tc>
      </w:tr>
      <w:tr w:rsidR="00185F18" w14:paraId="102AE3A0" w14:textId="77777777">
        <w:trPr>
          <w:gridAfter w:val="1"/>
          <w:wAfter w:w="94" w:type="dxa"/>
          <w:trHeight w:val="440"/>
        </w:trPr>
        <w:tc>
          <w:tcPr>
            <w:tcW w:w="1423" w:type="dxa"/>
          </w:tcPr>
          <w:p w14:paraId="61BD8D81" w14:textId="77777777" w:rsidR="00185F18" w:rsidRDefault="00185F18">
            <w:pPr>
              <w:spacing w:line="480" w:lineRule="auto"/>
              <w:rPr>
                <w:sz w:val="20"/>
                <w:szCs w:val="20"/>
              </w:rPr>
            </w:pPr>
          </w:p>
        </w:tc>
        <w:tc>
          <w:tcPr>
            <w:tcW w:w="1259" w:type="dxa"/>
          </w:tcPr>
          <w:p w14:paraId="3FEA8380" w14:textId="77777777" w:rsidR="00185F18" w:rsidRDefault="00AF7964">
            <w:pPr>
              <w:widowControl w:val="0"/>
              <w:pBdr>
                <w:top w:val="nil"/>
                <w:left w:val="nil"/>
                <w:bottom w:val="nil"/>
                <w:right w:val="nil"/>
                <w:between w:val="nil"/>
              </w:pBdr>
              <w:spacing w:before="3" w:line="480" w:lineRule="auto"/>
              <w:ind w:left="76"/>
              <w:rPr>
                <w:color w:val="000000"/>
                <w:sz w:val="20"/>
                <w:szCs w:val="20"/>
              </w:rPr>
            </w:pPr>
            <w:r>
              <w:rPr>
                <w:color w:val="000000"/>
                <w:sz w:val="20"/>
                <w:szCs w:val="20"/>
              </w:rPr>
              <w:t>Discriminant</w:t>
            </w:r>
          </w:p>
        </w:tc>
        <w:tc>
          <w:tcPr>
            <w:tcW w:w="899" w:type="dxa"/>
          </w:tcPr>
          <w:p w14:paraId="22C3A616" w14:textId="77777777" w:rsidR="00185F18" w:rsidRDefault="00AF7964">
            <w:pPr>
              <w:spacing w:line="480" w:lineRule="auto"/>
              <w:jc w:val="center"/>
              <w:rPr>
                <w:sz w:val="20"/>
                <w:szCs w:val="20"/>
              </w:rPr>
            </w:pPr>
            <w:r>
              <w:rPr>
                <w:sz w:val="20"/>
                <w:szCs w:val="20"/>
              </w:rPr>
              <w:t>173.01</w:t>
            </w:r>
          </w:p>
        </w:tc>
        <w:tc>
          <w:tcPr>
            <w:tcW w:w="633" w:type="dxa"/>
          </w:tcPr>
          <w:p w14:paraId="46C752A3" w14:textId="77777777" w:rsidR="00185F18" w:rsidRDefault="00AF7964">
            <w:pPr>
              <w:spacing w:line="480" w:lineRule="auto"/>
              <w:jc w:val="center"/>
              <w:rPr>
                <w:sz w:val="20"/>
                <w:szCs w:val="20"/>
              </w:rPr>
            </w:pPr>
            <w:r>
              <w:rPr>
                <w:sz w:val="20"/>
                <w:szCs w:val="20"/>
              </w:rPr>
              <w:t>236</w:t>
            </w:r>
          </w:p>
        </w:tc>
        <w:tc>
          <w:tcPr>
            <w:tcW w:w="1089" w:type="dxa"/>
          </w:tcPr>
          <w:p w14:paraId="67BA1D57" w14:textId="77777777" w:rsidR="00185F18" w:rsidRDefault="00AF7964">
            <w:pPr>
              <w:spacing w:line="480" w:lineRule="auto"/>
              <w:jc w:val="center"/>
              <w:rPr>
                <w:sz w:val="20"/>
                <w:szCs w:val="20"/>
              </w:rPr>
            </w:pPr>
            <w:r>
              <w:rPr>
                <w:sz w:val="20"/>
                <w:szCs w:val="20"/>
              </w:rPr>
              <w:t>.10</w:t>
            </w:r>
          </w:p>
        </w:tc>
        <w:tc>
          <w:tcPr>
            <w:tcW w:w="895" w:type="dxa"/>
          </w:tcPr>
          <w:p w14:paraId="6A04828C" w14:textId="77777777" w:rsidR="00185F18" w:rsidRDefault="00AF7964">
            <w:pPr>
              <w:spacing w:line="480" w:lineRule="auto"/>
              <w:jc w:val="center"/>
              <w:rPr>
                <w:sz w:val="20"/>
                <w:szCs w:val="20"/>
              </w:rPr>
            </w:pPr>
            <w:r>
              <w:rPr>
                <w:sz w:val="20"/>
                <w:szCs w:val="20"/>
              </w:rPr>
              <w:t>.13</w:t>
            </w:r>
          </w:p>
        </w:tc>
        <w:tc>
          <w:tcPr>
            <w:tcW w:w="990" w:type="dxa"/>
          </w:tcPr>
          <w:p w14:paraId="4A111CEF" w14:textId="77777777" w:rsidR="00185F18" w:rsidRDefault="00AF7964">
            <w:pPr>
              <w:spacing w:line="480" w:lineRule="auto"/>
              <w:jc w:val="center"/>
              <w:rPr>
                <w:sz w:val="20"/>
                <w:szCs w:val="20"/>
              </w:rPr>
            </w:pPr>
            <w:r>
              <w:rPr>
                <w:sz w:val="20"/>
                <w:szCs w:val="20"/>
              </w:rPr>
              <w:t>.80</w:t>
            </w:r>
          </w:p>
        </w:tc>
        <w:tc>
          <w:tcPr>
            <w:tcW w:w="900" w:type="dxa"/>
          </w:tcPr>
          <w:p w14:paraId="0D8FE221" w14:textId="77777777" w:rsidR="00185F18" w:rsidRDefault="00AF7964">
            <w:pPr>
              <w:widowControl w:val="0"/>
              <w:pBdr>
                <w:top w:val="nil"/>
                <w:left w:val="nil"/>
                <w:bottom w:val="nil"/>
                <w:right w:val="nil"/>
                <w:between w:val="nil"/>
              </w:pBdr>
              <w:spacing w:before="7" w:line="480" w:lineRule="auto"/>
              <w:ind w:left="86"/>
              <w:jc w:val="center"/>
              <w:rPr>
                <w:color w:val="000000"/>
                <w:sz w:val="20"/>
                <w:szCs w:val="20"/>
              </w:rPr>
            </w:pPr>
            <w:r>
              <w:rPr>
                <w:color w:val="000000"/>
                <w:sz w:val="20"/>
                <w:szCs w:val="20"/>
              </w:rPr>
              <w:t>10.27***</w:t>
            </w:r>
          </w:p>
        </w:tc>
        <w:tc>
          <w:tcPr>
            <w:tcW w:w="896" w:type="dxa"/>
          </w:tcPr>
          <w:p w14:paraId="63E2D5A4" w14:textId="77777777" w:rsidR="00185F18" w:rsidRDefault="00AF7964">
            <w:pPr>
              <w:widowControl w:val="0"/>
              <w:pBdr>
                <w:top w:val="nil"/>
                <w:left w:val="nil"/>
                <w:bottom w:val="nil"/>
                <w:right w:val="nil"/>
                <w:between w:val="nil"/>
              </w:pBdr>
              <w:spacing w:before="7" w:line="480" w:lineRule="auto"/>
              <w:ind w:left="86"/>
              <w:jc w:val="center"/>
              <w:rPr>
                <w:color w:val="000000"/>
                <w:sz w:val="20"/>
                <w:szCs w:val="20"/>
              </w:rPr>
            </w:pPr>
            <w:r>
              <w:rPr>
                <w:color w:val="000000"/>
                <w:sz w:val="20"/>
                <w:szCs w:val="20"/>
              </w:rPr>
              <w:t>1</w:t>
            </w:r>
          </w:p>
        </w:tc>
      </w:tr>
      <w:tr w:rsidR="00185F18" w14:paraId="090DC1D6" w14:textId="77777777">
        <w:trPr>
          <w:trHeight w:val="380"/>
        </w:trPr>
        <w:tc>
          <w:tcPr>
            <w:tcW w:w="1423" w:type="dxa"/>
            <w:tcBorders>
              <w:top w:val="single" w:sz="4" w:space="0" w:color="000000"/>
            </w:tcBorders>
          </w:tcPr>
          <w:p w14:paraId="586B2BF1" w14:textId="77777777" w:rsidR="00185F18" w:rsidRDefault="00AF7964">
            <w:pPr>
              <w:widowControl w:val="0"/>
              <w:pBdr>
                <w:top w:val="nil"/>
                <w:left w:val="nil"/>
                <w:bottom w:val="nil"/>
                <w:right w:val="nil"/>
                <w:between w:val="nil"/>
              </w:pBdr>
              <w:spacing w:before="107" w:line="480" w:lineRule="auto"/>
              <w:ind w:left="57"/>
              <w:rPr>
                <w:color w:val="000000"/>
                <w:sz w:val="20"/>
                <w:szCs w:val="20"/>
              </w:rPr>
            </w:pPr>
            <w:r>
              <w:rPr>
                <w:i/>
                <w:color w:val="000000"/>
                <w:sz w:val="20"/>
                <w:szCs w:val="20"/>
              </w:rPr>
              <w:t xml:space="preserve">***p </w:t>
            </w:r>
            <w:r>
              <w:rPr>
                <w:color w:val="000000"/>
                <w:sz w:val="20"/>
                <w:szCs w:val="20"/>
              </w:rPr>
              <w:t>&lt; .01.</w:t>
            </w:r>
          </w:p>
        </w:tc>
        <w:tc>
          <w:tcPr>
            <w:tcW w:w="1259" w:type="dxa"/>
            <w:tcBorders>
              <w:top w:val="single" w:sz="4" w:space="0" w:color="000000"/>
            </w:tcBorders>
          </w:tcPr>
          <w:p w14:paraId="2281ACF2" w14:textId="77777777" w:rsidR="00185F18" w:rsidRDefault="00185F18">
            <w:pPr>
              <w:spacing w:line="480" w:lineRule="auto"/>
              <w:rPr>
                <w:sz w:val="20"/>
                <w:szCs w:val="20"/>
              </w:rPr>
            </w:pPr>
          </w:p>
        </w:tc>
        <w:tc>
          <w:tcPr>
            <w:tcW w:w="899" w:type="dxa"/>
            <w:tcBorders>
              <w:top w:val="single" w:sz="4" w:space="0" w:color="000000"/>
            </w:tcBorders>
          </w:tcPr>
          <w:p w14:paraId="63D48512" w14:textId="77777777" w:rsidR="00185F18" w:rsidRDefault="00185F18">
            <w:pPr>
              <w:spacing w:line="480" w:lineRule="auto"/>
              <w:rPr>
                <w:sz w:val="20"/>
                <w:szCs w:val="20"/>
              </w:rPr>
            </w:pPr>
          </w:p>
        </w:tc>
        <w:tc>
          <w:tcPr>
            <w:tcW w:w="633" w:type="dxa"/>
            <w:tcBorders>
              <w:top w:val="single" w:sz="4" w:space="0" w:color="000000"/>
            </w:tcBorders>
          </w:tcPr>
          <w:p w14:paraId="6B01F67A" w14:textId="77777777" w:rsidR="00185F18" w:rsidRDefault="00185F18">
            <w:pPr>
              <w:spacing w:line="480" w:lineRule="auto"/>
              <w:rPr>
                <w:sz w:val="20"/>
                <w:szCs w:val="20"/>
              </w:rPr>
            </w:pPr>
          </w:p>
        </w:tc>
        <w:tc>
          <w:tcPr>
            <w:tcW w:w="1089" w:type="dxa"/>
            <w:tcBorders>
              <w:top w:val="single" w:sz="4" w:space="0" w:color="000000"/>
            </w:tcBorders>
          </w:tcPr>
          <w:p w14:paraId="45599896" w14:textId="77777777" w:rsidR="00185F18" w:rsidRDefault="00185F18">
            <w:pPr>
              <w:spacing w:line="480" w:lineRule="auto"/>
              <w:rPr>
                <w:sz w:val="20"/>
                <w:szCs w:val="20"/>
              </w:rPr>
            </w:pPr>
          </w:p>
        </w:tc>
        <w:tc>
          <w:tcPr>
            <w:tcW w:w="895" w:type="dxa"/>
            <w:tcBorders>
              <w:top w:val="single" w:sz="4" w:space="0" w:color="000000"/>
            </w:tcBorders>
          </w:tcPr>
          <w:p w14:paraId="193F8C7C" w14:textId="77777777" w:rsidR="00185F18" w:rsidRDefault="00185F18">
            <w:pPr>
              <w:spacing w:line="480" w:lineRule="auto"/>
              <w:rPr>
                <w:sz w:val="20"/>
                <w:szCs w:val="20"/>
              </w:rPr>
            </w:pPr>
          </w:p>
        </w:tc>
        <w:tc>
          <w:tcPr>
            <w:tcW w:w="990" w:type="dxa"/>
            <w:tcBorders>
              <w:top w:val="single" w:sz="4" w:space="0" w:color="000000"/>
            </w:tcBorders>
          </w:tcPr>
          <w:p w14:paraId="35FD2A4B" w14:textId="77777777" w:rsidR="00185F18" w:rsidRDefault="00185F18">
            <w:pPr>
              <w:spacing w:line="480" w:lineRule="auto"/>
              <w:rPr>
                <w:sz w:val="20"/>
                <w:szCs w:val="20"/>
              </w:rPr>
            </w:pPr>
          </w:p>
        </w:tc>
        <w:tc>
          <w:tcPr>
            <w:tcW w:w="900" w:type="dxa"/>
            <w:tcBorders>
              <w:top w:val="single" w:sz="4" w:space="0" w:color="000000"/>
            </w:tcBorders>
          </w:tcPr>
          <w:p w14:paraId="4C4C5065" w14:textId="77777777" w:rsidR="00185F18" w:rsidRDefault="00185F18">
            <w:pPr>
              <w:spacing w:line="480" w:lineRule="auto"/>
              <w:rPr>
                <w:sz w:val="20"/>
                <w:szCs w:val="20"/>
              </w:rPr>
            </w:pPr>
          </w:p>
        </w:tc>
        <w:tc>
          <w:tcPr>
            <w:tcW w:w="990" w:type="dxa"/>
            <w:gridSpan w:val="2"/>
            <w:tcBorders>
              <w:top w:val="single" w:sz="4" w:space="0" w:color="000000"/>
            </w:tcBorders>
          </w:tcPr>
          <w:p w14:paraId="26B501AB" w14:textId="77777777" w:rsidR="00185F18" w:rsidRDefault="00185F18">
            <w:pPr>
              <w:spacing w:line="480" w:lineRule="auto"/>
              <w:rPr>
                <w:sz w:val="20"/>
                <w:szCs w:val="20"/>
              </w:rPr>
            </w:pPr>
          </w:p>
        </w:tc>
      </w:tr>
    </w:tbl>
    <w:p w14:paraId="6FD1D182" w14:textId="77777777" w:rsidR="00185F18" w:rsidRDefault="00AF7964">
      <w:pPr>
        <w:widowControl w:val="0"/>
        <w:pBdr>
          <w:top w:val="nil"/>
          <w:left w:val="nil"/>
          <w:bottom w:val="nil"/>
          <w:right w:val="nil"/>
          <w:between w:val="nil"/>
        </w:pBdr>
        <w:spacing w:line="480" w:lineRule="auto"/>
        <w:ind w:right="234" w:hanging="100"/>
        <w:rPr>
          <w:color w:val="000000"/>
        </w:rPr>
      </w:pPr>
      <w:r>
        <w:rPr>
          <w:color w:val="000000"/>
          <w:sz w:val="20"/>
          <w:szCs w:val="20"/>
        </w:rPr>
        <w:br/>
      </w:r>
    </w:p>
    <w:p w14:paraId="5F5F4CDB" w14:textId="77777777" w:rsidR="00185F18" w:rsidRDefault="00AF7964">
      <w:pPr>
        <w:spacing w:line="480" w:lineRule="auto"/>
        <w:rPr>
          <w:i/>
        </w:rPr>
      </w:pPr>
      <w:r>
        <w:t xml:space="preserve">TABLE 6: </w:t>
      </w:r>
      <w:r>
        <w:rPr>
          <w:i/>
        </w:rPr>
        <w:t>Results of Hierarchical Regression Analysis for Criterion-Related Validity</w:t>
      </w:r>
    </w:p>
    <w:tbl>
      <w:tblPr>
        <w:tblStyle w:val="a4"/>
        <w:tblW w:w="9100" w:type="dxa"/>
        <w:tblInd w:w="-335" w:type="dxa"/>
        <w:tblLayout w:type="fixed"/>
        <w:tblLook w:val="0000" w:firstRow="0" w:lastRow="0" w:firstColumn="0" w:lastColumn="0" w:noHBand="0" w:noVBand="0"/>
      </w:tblPr>
      <w:tblGrid>
        <w:gridCol w:w="2265"/>
        <w:gridCol w:w="2085"/>
        <w:gridCol w:w="2295"/>
        <w:gridCol w:w="900"/>
        <w:gridCol w:w="130"/>
        <w:gridCol w:w="50"/>
        <w:gridCol w:w="610"/>
        <w:gridCol w:w="21"/>
        <w:gridCol w:w="744"/>
      </w:tblGrid>
      <w:tr w:rsidR="00185F18" w14:paraId="15C514A4" w14:textId="77777777">
        <w:trPr>
          <w:trHeight w:val="300"/>
        </w:trPr>
        <w:tc>
          <w:tcPr>
            <w:tcW w:w="2265" w:type="dxa"/>
            <w:tcBorders>
              <w:left w:val="single" w:sz="8" w:space="0" w:color="FFFFFF"/>
              <w:bottom w:val="single" w:sz="4" w:space="0" w:color="000000"/>
              <w:right w:val="nil"/>
            </w:tcBorders>
            <w:vAlign w:val="bottom"/>
          </w:tcPr>
          <w:p w14:paraId="6614454C" w14:textId="77777777" w:rsidR="00185F18" w:rsidRDefault="00185F18">
            <w:pPr>
              <w:spacing w:line="480" w:lineRule="auto"/>
              <w:jc w:val="center"/>
              <w:rPr>
                <w:sz w:val="16"/>
                <w:szCs w:val="16"/>
              </w:rPr>
            </w:pP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32B36959" w14:textId="77777777" w:rsidR="00185F18" w:rsidRDefault="00185F18">
            <w:pPr>
              <w:spacing w:line="480" w:lineRule="auto"/>
              <w:jc w:val="center"/>
              <w:rPr>
                <w:sz w:val="16"/>
                <w:szCs w:val="16"/>
              </w:rPr>
            </w:pPr>
          </w:p>
        </w:tc>
        <w:tc>
          <w:tcPr>
            <w:tcW w:w="2295" w:type="dxa"/>
            <w:tcBorders>
              <w:left w:val="nil"/>
              <w:bottom w:val="single" w:sz="4" w:space="0" w:color="000000"/>
              <w:right w:val="nil"/>
            </w:tcBorders>
            <w:tcMar>
              <w:top w:w="15" w:type="dxa"/>
              <w:left w:w="15" w:type="dxa"/>
              <w:bottom w:w="0" w:type="dxa"/>
              <w:right w:w="15" w:type="dxa"/>
            </w:tcMar>
            <w:vAlign w:val="bottom"/>
          </w:tcPr>
          <w:p w14:paraId="27DD5506" w14:textId="77777777" w:rsidR="00185F18" w:rsidRDefault="00185F18">
            <w:pPr>
              <w:spacing w:line="480" w:lineRule="auto"/>
              <w:jc w:val="center"/>
              <w:rPr>
                <w:sz w:val="16"/>
                <w:szCs w:val="16"/>
              </w:rPr>
            </w:pPr>
          </w:p>
        </w:tc>
        <w:tc>
          <w:tcPr>
            <w:tcW w:w="2455" w:type="dxa"/>
            <w:gridSpan w:val="6"/>
            <w:tcBorders>
              <w:top w:val="single" w:sz="4" w:space="0" w:color="000000"/>
              <w:left w:val="nil"/>
              <w:bottom w:val="single" w:sz="4" w:space="0" w:color="000000"/>
              <w:right w:val="nil"/>
            </w:tcBorders>
            <w:tcMar>
              <w:top w:w="15" w:type="dxa"/>
              <w:left w:w="15" w:type="dxa"/>
              <w:bottom w:w="0" w:type="dxa"/>
              <w:right w:w="15" w:type="dxa"/>
            </w:tcMar>
            <w:vAlign w:val="bottom"/>
          </w:tcPr>
          <w:p w14:paraId="71138AEA" w14:textId="77777777" w:rsidR="00185F18" w:rsidRDefault="00AF7964">
            <w:pPr>
              <w:spacing w:line="480" w:lineRule="auto"/>
              <w:jc w:val="center"/>
              <w:rPr>
                <w:b/>
                <w:sz w:val="16"/>
                <w:szCs w:val="16"/>
              </w:rPr>
            </w:pPr>
            <w:r>
              <w:rPr>
                <w:b/>
                <w:sz w:val="16"/>
                <w:szCs w:val="16"/>
              </w:rPr>
              <w:t>Dependent Variable</w:t>
            </w:r>
          </w:p>
        </w:tc>
      </w:tr>
      <w:tr w:rsidR="00185F18" w14:paraId="7EE23B89" w14:textId="77777777">
        <w:trPr>
          <w:trHeight w:val="300"/>
        </w:trPr>
        <w:tc>
          <w:tcPr>
            <w:tcW w:w="2265" w:type="dxa"/>
            <w:tcBorders>
              <w:left w:val="single" w:sz="8" w:space="0" w:color="FFFFFF"/>
              <w:bottom w:val="single" w:sz="4" w:space="0" w:color="000000"/>
              <w:right w:val="nil"/>
            </w:tcBorders>
            <w:vAlign w:val="bottom"/>
          </w:tcPr>
          <w:p w14:paraId="44B5A521" w14:textId="77777777" w:rsidR="00185F18" w:rsidRDefault="00185F18">
            <w:pPr>
              <w:spacing w:line="480" w:lineRule="auto"/>
              <w:jc w:val="center"/>
              <w:rPr>
                <w:sz w:val="16"/>
                <w:szCs w:val="16"/>
              </w:rPr>
            </w:pP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078CBCC2" w14:textId="77777777" w:rsidR="00185F18" w:rsidRDefault="00185F18">
            <w:pPr>
              <w:spacing w:line="480" w:lineRule="auto"/>
              <w:jc w:val="center"/>
              <w:rPr>
                <w:sz w:val="16"/>
                <w:szCs w:val="16"/>
              </w:rPr>
            </w:pPr>
          </w:p>
        </w:tc>
        <w:tc>
          <w:tcPr>
            <w:tcW w:w="2295" w:type="dxa"/>
            <w:tcBorders>
              <w:left w:val="nil"/>
              <w:bottom w:val="single" w:sz="4" w:space="0" w:color="000000"/>
              <w:right w:val="nil"/>
            </w:tcBorders>
            <w:tcMar>
              <w:top w:w="15" w:type="dxa"/>
              <w:left w:w="15" w:type="dxa"/>
              <w:bottom w:w="0" w:type="dxa"/>
              <w:right w:w="15" w:type="dxa"/>
            </w:tcMar>
            <w:vAlign w:val="bottom"/>
          </w:tcPr>
          <w:p w14:paraId="3D3202D1" w14:textId="77777777" w:rsidR="00185F18" w:rsidRDefault="00185F18">
            <w:pPr>
              <w:spacing w:line="480" w:lineRule="auto"/>
              <w:jc w:val="center"/>
              <w:rPr>
                <w:sz w:val="16"/>
                <w:szCs w:val="16"/>
              </w:rPr>
            </w:pPr>
          </w:p>
        </w:tc>
        <w:tc>
          <w:tcPr>
            <w:tcW w:w="2455" w:type="dxa"/>
            <w:gridSpan w:val="6"/>
            <w:tcBorders>
              <w:top w:val="single" w:sz="4" w:space="0" w:color="000000"/>
              <w:left w:val="nil"/>
              <w:bottom w:val="single" w:sz="4" w:space="0" w:color="000000"/>
              <w:right w:val="nil"/>
            </w:tcBorders>
            <w:tcMar>
              <w:top w:w="15" w:type="dxa"/>
              <w:left w:w="15" w:type="dxa"/>
              <w:bottom w:w="0" w:type="dxa"/>
              <w:right w:w="15" w:type="dxa"/>
            </w:tcMar>
            <w:vAlign w:val="bottom"/>
          </w:tcPr>
          <w:p w14:paraId="42A2E970" w14:textId="77777777" w:rsidR="00185F18" w:rsidRDefault="00AF7964">
            <w:pPr>
              <w:spacing w:line="480" w:lineRule="auto"/>
              <w:jc w:val="center"/>
              <w:rPr>
                <w:sz w:val="16"/>
                <w:szCs w:val="16"/>
              </w:rPr>
            </w:pPr>
            <w:r>
              <w:rPr>
                <w:sz w:val="16"/>
                <w:szCs w:val="16"/>
              </w:rPr>
              <w:t>Individual Task Proactivity</w:t>
            </w:r>
          </w:p>
        </w:tc>
      </w:tr>
      <w:tr w:rsidR="00185F18" w14:paraId="20132699" w14:textId="77777777">
        <w:trPr>
          <w:trHeight w:val="300"/>
        </w:trPr>
        <w:tc>
          <w:tcPr>
            <w:tcW w:w="2265" w:type="dxa"/>
            <w:tcBorders>
              <w:left w:val="single" w:sz="8" w:space="0" w:color="FFFFFF"/>
              <w:bottom w:val="single" w:sz="4" w:space="0" w:color="000000"/>
              <w:right w:val="nil"/>
            </w:tcBorders>
            <w:vAlign w:val="bottom"/>
          </w:tcPr>
          <w:p w14:paraId="4812EC68" w14:textId="77777777" w:rsidR="00185F18" w:rsidRDefault="00AF7964">
            <w:pPr>
              <w:spacing w:line="480" w:lineRule="auto"/>
              <w:jc w:val="center"/>
              <w:rPr>
                <w:sz w:val="16"/>
                <w:szCs w:val="16"/>
              </w:rPr>
            </w:pPr>
            <w:r>
              <w:rPr>
                <w:sz w:val="16"/>
                <w:szCs w:val="16"/>
              </w:rPr>
              <w:t>Hypothesis 6</w:t>
            </w: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19043284" w14:textId="77777777" w:rsidR="00185F18" w:rsidRDefault="00AF7964">
            <w:pPr>
              <w:spacing w:line="480" w:lineRule="auto"/>
              <w:jc w:val="center"/>
              <w:rPr>
                <w:sz w:val="16"/>
                <w:szCs w:val="16"/>
              </w:rPr>
            </w:pPr>
            <w:r>
              <w:rPr>
                <w:sz w:val="16"/>
                <w:szCs w:val="16"/>
              </w:rPr>
              <w:t>Step</w:t>
            </w:r>
          </w:p>
        </w:tc>
        <w:tc>
          <w:tcPr>
            <w:tcW w:w="2295" w:type="dxa"/>
            <w:tcBorders>
              <w:left w:val="nil"/>
              <w:bottom w:val="single" w:sz="4" w:space="0" w:color="000000"/>
              <w:right w:val="nil"/>
            </w:tcBorders>
            <w:tcMar>
              <w:top w:w="15" w:type="dxa"/>
              <w:left w:w="15" w:type="dxa"/>
              <w:bottom w:w="0" w:type="dxa"/>
              <w:right w:w="15" w:type="dxa"/>
            </w:tcMar>
            <w:vAlign w:val="bottom"/>
          </w:tcPr>
          <w:p w14:paraId="5112B889" w14:textId="77777777" w:rsidR="00185F18" w:rsidRDefault="00AF7964">
            <w:pPr>
              <w:spacing w:line="480" w:lineRule="auto"/>
              <w:jc w:val="center"/>
              <w:rPr>
                <w:sz w:val="16"/>
                <w:szCs w:val="16"/>
              </w:rPr>
            </w:pPr>
            <w:r>
              <w:rPr>
                <w:sz w:val="16"/>
                <w:szCs w:val="16"/>
              </w:rPr>
              <w:t>Variable</w:t>
            </w:r>
          </w:p>
        </w:tc>
        <w:tc>
          <w:tcPr>
            <w:tcW w:w="900" w:type="dxa"/>
            <w:tcBorders>
              <w:top w:val="single" w:sz="4" w:space="0" w:color="000000"/>
              <w:left w:val="nil"/>
              <w:bottom w:val="single" w:sz="4" w:space="0" w:color="000000"/>
              <w:right w:val="nil"/>
            </w:tcBorders>
            <w:tcMar>
              <w:top w:w="15" w:type="dxa"/>
              <w:left w:w="15" w:type="dxa"/>
              <w:bottom w:w="0" w:type="dxa"/>
              <w:right w:w="15" w:type="dxa"/>
            </w:tcMar>
            <w:vAlign w:val="bottom"/>
          </w:tcPr>
          <w:p w14:paraId="563E3DA7" w14:textId="77777777" w:rsidR="00185F18" w:rsidRDefault="00AF7964">
            <w:pPr>
              <w:spacing w:line="480" w:lineRule="auto"/>
              <w:jc w:val="center"/>
              <w:rPr>
                <w:sz w:val="16"/>
                <w:szCs w:val="16"/>
              </w:rPr>
            </w:pPr>
            <w:r>
              <w:rPr>
                <w:sz w:val="16"/>
                <w:szCs w:val="16"/>
              </w:rPr>
              <w:t>β</w:t>
            </w:r>
          </w:p>
        </w:tc>
        <w:tc>
          <w:tcPr>
            <w:tcW w:w="790" w:type="dxa"/>
            <w:gridSpan w:val="3"/>
            <w:tcBorders>
              <w:top w:val="single" w:sz="4" w:space="0" w:color="000000"/>
              <w:left w:val="nil"/>
              <w:bottom w:val="single" w:sz="4" w:space="0" w:color="000000"/>
              <w:right w:val="nil"/>
            </w:tcBorders>
            <w:tcMar>
              <w:top w:w="15" w:type="dxa"/>
              <w:left w:w="15" w:type="dxa"/>
              <w:bottom w:w="0" w:type="dxa"/>
              <w:right w:w="15" w:type="dxa"/>
            </w:tcMar>
            <w:vAlign w:val="bottom"/>
          </w:tcPr>
          <w:p w14:paraId="2CD0205D" w14:textId="77777777" w:rsidR="00185F18" w:rsidRDefault="00AF7964">
            <w:pPr>
              <w:spacing w:line="480" w:lineRule="auto"/>
              <w:jc w:val="center"/>
              <w:rPr>
                <w:sz w:val="16"/>
                <w:szCs w:val="16"/>
              </w:rPr>
            </w:pPr>
            <w:r>
              <w:rPr>
                <w:i/>
                <w:sz w:val="16"/>
                <w:szCs w:val="16"/>
              </w:rPr>
              <w:t>R</w:t>
            </w:r>
            <w:r>
              <w:rPr>
                <w:sz w:val="16"/>
                <w:szCs w:val="16"/>
                <w:vertAlign w:val="superscript"/>
              </w:rPr>
              <w:t>2</w:t>
            </w:r>
          </w:p>
        </w:tc>
        <w:tc>
          <w:tcPr>
            <w:tcW w:w="765"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47764A74" w14:textId="77777777" w:rsidR="00185F18" w:rsidRDefault="00AF7964">
            <w:pPr>
              <w:spacing w:line="480" w:lineRule="auto"/>
              <w:jc w:val="center"/>
              <w:rPr>
                <w:sz w:val="16"/>
                <w:szCs w:val="16"/>
              </w:rPr>
            </w:pPr>
            <w:r>
              <w:rPr>
                <w:sz w:val="16"/>
                <w:szCs w:val="16"/>
              </w:rPr>
              <w:t>Δ</w:t>
            </w:r>
            <w:r>
              <w:rPr>
                <w:i/>
                <w:sz w:val="16"/>
                <w:szCs w:val="16"/>
              </w:rPr>
              <w:t>R</w:t>
            </w:r>
            <w:r>
              <w:rPr>
                <w:sz w:val="16"/>
                <w:szCs w:val="16"/>
                <w:vertAlign w:val="superscript"/>
              </w:rPr>
              <w:t>2</w:t>
            </w:r>
          </w:p>
        </w:tc>
      </w:tr>
      <w:tr w:rsidR="00185F18" w14:paraId="4D99165B" w14:textId="77777777">
        <w:trPr>
          <w:trHeight w:val="300"/>
        </w:trPr>
        <w:tc>
          <w:tcPr>
            <w:tcW w:w="2265" w:type="dxa"/>
            <w:tcBorders>
              <w:top w:val="nil"/>
              <w:left w:val="single" w:sz="8" w:space="0" w:color="FFFFFF"/>
              <w:bottom w:val="single" w:sz="8" w:space="0" w:color="FFFFFF"/>
              <w:right w:val="nil"/>
            </w:tcBorders>
            <w:vAlign w:val="bottom"/>
          </w:tcPr>
          <w:p w14:paraId="19BC88FC"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70DFF75F" w14:textId="77777777" w:rsidR="00185F18" w:rsidRDefault="00AF7964">
            <w:pPr>
              <w:spacing w:line="480" w:lineRule="auto"/>
              <w:jc w:val="center"/>
              <w:rPr>
                <w:sz w:val="16"/>
                <w:szCs w:val="16"/>
              </w:rPr>
            </w:pPr>
            <w:r>
              <w:rPr>
                <w:sz w:val="16"/>
                <w:szCs w:val="16"/>
              </w:rPr>
              <w:t>Block 1</w:t>
            </w:r>
          </w:p>
        </w:tc>
        <w:tc>
          <w:tcPr>
            <w:tcW w:w="2295" w:type="dxa"/>
            <w:tcBorders>
              <w:top w:val="nil"/>
              <w:left w:val="nil"/>
              <w:bottom w:val="nil"/>
              <w:right w:val="nil"/>
            </w:tcBorders>
            <w:tcMar>
              <w:top w:w="15" w:type="dxa"/>
              <w:left w:w="15" w:type="dxa"/>
              <w:bottom w:w="0" w:type="dxa"/>
              <w:right w:w="15" w:type="dxa"/>
            </w:tcMar>
            <w:vAlign w:val="bottom"/>
          </w:tcPr>
          <w:p w14:paraId="5B21F0D2" w14:textId="77777777" w:rsidR="00185F18" w:rsidRDefault="00AF7964">
            <w:pPr>
              <w:spacing w:line="480" w:lineRule="auto"/>
              <w:jc w:val="center"/>
              <w:rPr>
                <w:sz w:val="16"/>
                <w:szCs w:val="16"/>
              </w:rPr>
            </w:pPr>
            <w:r>
              <w:rPr>
                <w:sz w:val="16"/>
                <w:szCs w:val="16"/>
              </w:rPr>
              <w:t xml:space="preserve">Gender </w:t>
            </w:r>
          </w:p>
        </w:tc>
        <w:tc>
          <w:tcPr>
            <w:tcW w:w="900" w:type="dxa"/>
            <w:tcBorders>
              <w:top w:val="nil"/>
              <w:left w:val="nil"/>
              <w:bottom w:val="nil"/>
              <w:right w:val="nil"/>
            </w:tcBorders>
            <w:tcMar>
              <w:top w:w="15" w:type="dxa"/>
              <w:left w:w="15" w:type="dxa"/>
              <w:bottom w:w="0" w:type="dxa"/>
              <w:right w:w="15" w:type="dxa"/>
            </w:tcMar>
            <w:vAlign w:val="bottom"/>
          </w:tcPr>
          <w:p w14:paraId="40208520" w14:textId="77777777" w:rsidR="00185F18" w:rsidRDefault="00AF7964">
            <w:pPr>
              <w:spacing w:line="480" w:lineRule="auto"/>
              <w:rPr>
                <w:sz w:val="16"/>
                <w:szCs w:val="16"/>
              </w:rPr>
            </w:pPr>
            <w:r>
              <w:rPr>
                <w:sz w:val="16"/>
                <w:szCs w:val="16"/>
              </w:rPr>
              <w:t>.16</w:t>
            </w:r>
          </w:p>
        </w:tc>
        <w:tc>
          <w:tcPr>
            <w:tcW w:w="790" w:type="dxa"/>
            <w:gridSpan w:val="3"/>
            <w:tcBorders>
              <w:top w:val="nil"/>
              <w:left w:val="nil"/>
              <w:bottom w:val="nil"/>
              <w:right w:val="nil"/>
            </w:tcBorders>
            <w:tcMar>
              <w:top w:w="15" w:type="dxa"/>
              <w:left w:w="15" w:type="dxa"/>
              <w:bottom w:w="0" w:type="dxa"/>
              <w:right w:w="15" w:type="dxa"/>
            </w:tcMar>
            <w:vAlign w:val="bottom"/>
          </w:tcPr>
          <w:p w14:paraId="3A9FF87D"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260CA16A" w14:textId="77777777" w:rsidR="00185F18" w:rsidRDefault="00185F18">
            <w:pPr>
              <w:spacing w:line="480" w:lineRule="auto"/>
              <w:jc w:val="center"/>
              <w:rPr>
                <w:sz w:val="16"/>
                <w:szCs w:val="16"/>
              </w:rPr>
            </w:pPr>
          </w:p>
        </w:tc>
      </w:tr>
      <w:tr w:rsidR="00185F18" w14:paraId="001BE59F" w14:textId="77777777">
        <w:trPr>
          <w:trHeight w:val="300"/>
        </w:trPr>
        <w:tc>
          <w:tcPr>
            <w:tcW w:w="2265" w:type="dxa"/>
            <w:tcBorders>
              <w:top w:val="nil"/>
              <w:left w:val="single" w:sz="8" w:space="0" w:color="FFFFFF"/>
              <w:bottom w:val="single" w:sz="8" w:space="0" w:color="FFFFFF"/>
              <w:right w:val="nil"/>
            </w:tcBorders>
            <w:vAlign w:val="bottom"/>
          </w:tcPr>
          <w:p w14:paraId="04FB7967"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3E6D1DD0"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7B1D93A5" w14:textId="77777777" w:rsidR="00185F18" w:rsidRDefault="00AF7964">
            <w:pPr>
              <w:spacing w:line="480" w:lineRule="auto"/>
              <w:jc w:val="center"/>
              <w:rPr>
                <w:sz w:val="16"/>
                <w:szCs w:val="16"/>
              </w:rPr>
            </w:pPr>
            <w:r>
              <w:rPr>
                <w:sz w:val="16"/>
                <w:szCs w:val="16"/>
              </w:rPr>
              <w:t>Ethnicity</w:t>
            </w:r>
          </w:p>
        </w:tc>
        <w:tc>
          <w:tcPr>
            <w:tcW w:w="900" w:type="dxa"/>
            <w:tcBorders>
              <w:top w:val="nil"/>
              <w:left w:val="nil"/>
              <w:bottom w:val="nil"/>
              <w:right w:val="nil"/>
            </w:tcBorders>
            <w:tcMar>
              <w:top w:w="15" w:type="dxa"/>
              <w:left w:w="15" w:type="dxa"/>
              <w:bottom w:w="0" w:type="dxa"/>
              <w:right w:w="15" w:type="dxa"/>
            </w:tcMar>
            <w:vAlign w:val="bottom"/>
          </w:tcPr>
          <w:p w14:paraId="38B60E0A" w14:textId="77777777" w:rsidR="00185F18" w:rsidRDefault="00AF7964">
            <w:pPr>
              <w:spacing w:line="480" w:lineRule="auto"/>
              <w:rPr>
                <w:sz w:val="16"/>
                <w:szCs w:val="16"/>
              </w:rPr>
            </w:pPr>
            <w:r>
              <w:rPr>
                <w:sz w:val="16"/>
                <w:szCs w:val="16"/>
              </w:rPr>
              <w:t>-.03</w:t>
            </w:r>
          </w:p>
        </w:tc>
        <w:tc>
          <w:tcPr>
            <w:tcW w:w="790" w:type="dxa"/>
            <w:gridSpan w:val="3"/>
            <w:tcBorders>
              <w:top w:val="nil"/>
              <w:left w:val="nil"/>
              <w:bottom w:val="nil"/>
              <w:right w:val="nil"/>
            </w:tcBorders>
            <w:tcMar>
              <w:top w:w="15" w:type="dxa"/>
              <w:left w:w="15" w:type="dxa"/>
              <w:bottom w:w="0" w:type="dxa"/>
              <w:right w:w="15" w:type="dxa"/>
            </w:tcMar>
            <w:vAlign w:val="bottom"/>
          </w:tcPr>
          <w:p w14:paraId="3B455B18"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6EC469CE" w14:textId="77777777" w:rsidR="00185F18" w:rsidRDefault="00185F18">
            <w:pPr>
              <w:spacing w:line="480" w:lineRule="auto"/>
              <w:jc w:val="center"/>
              <w:rPr>
                <w:sz w:val="16"/>
                <w:szCs w:val="16"/>
              </w:rPr>
            </w:pPr>
          </w:p>
        </w:tc>
      </w:tr>
      <w:tr w:rsidR="00185F18" w14:paraId="0CA7B065" w14:textId="77777777">
        <w:trPr>
          <w:trHeight w:val="300"/>
        </w:trPr>
        <w:tc>
          <w:tcPr>
            <w:tcW w:w="2265" w:type="dxa"/>
            <w:tcBorders>
              <w:top w:val="nil"/>
              <w:left w:val="single" w:sz="8" w:space="0" w:color="FFFFFF"/>
              <w:bottom w:val="nil"/>
              <w:right w:val="nil"/>
            </w:tcBorders>
            <w:vAlign w:val="bottom"/>
          </w:tcPr>
          <w:p w14:paraId="4944B9E3" w14:textId="77777777" w:rsidR="00185F18" w:rsidRDefault="00185F18">
            <w:pPr>
              <w:spacing w:line="480" w:lineRule="auto"/>
              <w:jc w:val="center"/>
              <w:rPr>
                <w:sz w:val="16"/>
                <w:szCs w:val="16"/>
              </w:rPr>
            </w:pPr>
          </w:p>
        </w:tc>
        <w:tc>
          <w:tcPr>
            <w:tcW w:w="2085" w:type="dxa"/>
            <w:tcBorders>
              <w:top w:val="nil"/>
              <w:left w:val="single" w:sz="8" w:space="0" w:color="FFFFFF"/>
              <w:bottom w:val="nil"/>
              <w:right w:val="nil"/>
            </w:tcBorders>
            <w:tcMar>
              <w:top w:w="15" w:type="dxa"/>
              <w:left w:w="15" w:type="dxa"/>
              <w:bottom w:w="0" w:type="dxa"/>
              <w:right w:w="15" w:type="dxa"/>
            </w:tcMar>
            <w:vAlign w:val="bottom"/>
          </w:tcPr>
          <w:p w14:paraId="6C9C0AFC"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395E65C0" w14:textId="77777777" w:rsidR="00185F18" w:rsidRDefault="00AF7964">
            <w:pPr>
              <w:spacing w:line="480" w:lineRule="auto"/>
              <w:jc w:val="center"/>
              <w:rPr>
                <w:sz w:val="16"/>
                <w:szCs w:val="16"/>
              </w:rPr>
            </w:pPr>
            <w:r>
              <w:rPr>
                <w:sz w:val="16"/>
                <w:szCs w:val="16"/>
              </w:rPr>
              <w:t>Age</w:t>
            </w:r>
          </w:p>
        </w:tc>
        <w:tc>
          <w:tcPr>
            <w:tcW w:w="900" w:type="dxa"/>
            <w:tcBorders>
              <w:top w:val="nil"/>
              <w:left w:val="nil"/>
              <w:bottom w:val="nil"/>
              <w:right w:val="nil"/>
            </w:tcBorders>
            <w:tcMar>
              <w:top w:w="15" w:type="dxa"/>
              <w:left w:w="15" w:type="dxa"/>
              <w:bottom w:w="0" w:type="dxa"/>
              <w:right w:w="15" w:type="dxa"/>
            </w:tcMar>
            <w:vAlign w:val="bottom"/>
          </w:tcPr>
          <w:p w14:paraId="7572487E" w14:textId="77777777" w:rsidR="00185F18" w:rsidRDefault="00AF7964">
            <w:pPr>
              <w:spacing w:line="480" w:lineRule="auto"/>
              <w:rPr>
                <w:sz w:val="16"/>
                <w:szCs w:val="16"/>
              </w:rPr>
            </w:pPr>
            <w:r>
              <w:rPr>
                <w:sz w:val="16"/>
                <w:szCs w:val="16"/>
              </w:rPr>
              <w:t>.02</w:t>
            </w:r>
          </w:p>
        </w:tc>
        <w:tc>
          <w:tcPr>
            <w:tcW w:w="790" w:type="dxa"/>
            <w:gridSpan w:val="3"/>
            <w:tcBorders>
              <w:top w:val="nil"/>
              <w:left w:val="nil"/>
              <w:bottom w:val="nil"/>
              <w:right w:val="nil"/>
            </w:tcBorders>
            <w:tcMar>
              <w:top w:w="15" w:type="dxa"/>
              <w:left w:w="15" w:type="dxa"/>
              <w:bottom w:w="0" w:type="dxa"/>
              <w:right w:w="15" w:type="dxa"/>
            </w:tcMar>
            <w:vAlign w:val="bottom"/>
          </w:tcPr>
          <w:p w14:paraId="3C54107F" w14:textId="77777777" w:rsidR="00185F18" w:rsidRDefault="00AF7964">
            <w:pPr>
              <w:spacing w:line="480" w:lineRule="auto"/>
              <w:jc w:val="center"/>
              <w:rPr>
                <w:sz w:val="16"/>
                <w:szCs w:val="16"/>
              </w:rPr>
            </w:pPr>
            <w:r>
              <w:rPr>
                <w:sz w:val="16"/>
                <w:szCs w:val="16"/>
              </w:rPr>
              <w:t>.01</w:t>
            </w:r>
          </w:p>
        </w:tc>
        <w:tc>
          <w:tcPr>
            <w:tcW w:w="765" w:type="dxa"/>
            <w:gridSpan w:val="2"/>
            <w:tcBorders>
              <w:top w:val="nil"/>
              <w:left w:val="nil"/>
              <w:bottom w:val="nil"/>
              <w:right w:val="nil"/>
            </w:tcBorders>
            <w:tcMar>
              <w:top w:w="15" w:type="dxa"/>
              <w:left w:w="15" w:type="dxa"/>
              <w:bottom w:w="0" w:type="dxa"/>
              <w:right w:w="15" w:type="dxa"/>
            </w:tcMar>
            <w:vAlign w:val="bottom"/>
          </w:tcPr>
          <w:p w14:paraId="0009A265" w14:textId="77777777" w:rsidR="00185F18" w:rsidRDefault="00185F18">
            <w:pPr>
              <w:spacing w:line="480" w:lineRule="auto"/>
              <w:jc w:val="center"/>
              <w:rPr>
                <w:sz w:val="16"/>
                <w:szCs w:val="16"/>
              </w:rPr>
            </w:pPr>
          </w:p>
        </w:tc>
      </w:tr>
      <w:tr w:rsidR="00185F18" w14:paraId="26B7FA5A" w14:textId="77777777">
        <w:trPr>
          <w:trHeight w:val="300"/>
        </w:trPr>
        <w:tc>
          <w:tcPr>
            <w:tcW w:w="2265" w:type="dxa"/>
            <w:tcBorders>
              <w:top w:val="nil"/>
              <w:left w:val="single" w:sz="8" w:space="0" w:color="FFFFFF"/>
              <w:bottom w:val="single" w:sz="4" w:space="0" w:color="000000"/>
              <w:right w:val="nil"/>
            </w:tcBorders>
            <w:vAlign w:val="bottom"/>
          </w:tcPr>
          <w:p w14:paraId="1826D2E9" w14:textId="77777777" w:rsidR="00185F18" w:rsidRDefault="00185F18">
            <w:pPr>
              <w:spacing w:line="480" w:lineRule="auto"/>
              <w:jc w:val="center"/>
              <w:rPr>
                <w:sz w:val="16"/>
                <w:szCs w:val="16"/>
              </w:rPr>
            </w:pPr>
          </w:p>
        </w:tc>
        <w:tc>
          <w:tcPr>
            <w:tcW w:w="2085" w:type="dxa"/>
            <w:tcBorders>
              <w:top w:val="nil"/>
              <w:left w:val="single" w:sz="8" w:space="0" w:color="FFFFFF"/>
              <w:bottom w:val="single" w:sz="4" w:space="0" w:color="000000"/>
              <w:right w:val="nil"/>
            </w:tcBorders>
            <w:tcMar>
              <w:top w:w="15" w:type="dxa"/>
              <w:left w:w="15" w:type="dxa"/>
              <w:bottom w:w="0" w:type="dxa"/>
              <w:right w:w="15" w:type="dxa"/>
            </w:tcMar>
            <w:vAlign w:val="bottom"/>
          </w:tcPr>
          <w:p w14:paraId="2475E8F7" w14:textId="77777777" w:rsidR="00185F18" w:rsidRDefault="00AF7964">
            <w:pPr>
              <w:spacing w:line="480" w:lineRule="auto"/>
              <w:jc w:val="center"/>
              <w:rPr>
                <w:sz w:val="16"/>
                <w:szCs w:val="16"/>
              </w:rPr>
            </w:pPr>
            <w:r>
              <w:rPr>
                <w:sz w:val="16"/>
                <w:szCs w:val="16"/>
              </w:rPr>
              <w:t>Block 2</w:t>
            </w:r>
          </w:p>
        </w:tc>
        <w:tc>
          <w:tcPr>
            <w:tcW w:w="2295" w:type="dxa"/>
            <w:tcBorders>
              <w:top w:val="nil"/>
              <w:left w:val="nil"/>
              <w:bottom w:val="single" w:sz="4" w:space="0" w:color="000000"/>
              <w:right w:val="nil"/>
            </w:tcBorders>
            <w:tcMar>
              <w:top w:w="15" w:type="dxa"/>
              <w:left w:w="15" w:type="dxa"/>
              <w:bottom w:w="0" w:type="dxa"/>
              <w:right w:w="15" w:type="dxa"/>
            </w:tcMar>
            <w:vAlign w:val="bottom"/>
          </w:tcPr>
          <w:p w14:paraId="5A77157A" w14:textId="77777777" w:rsidR="00185F18" w:rsidRDefault="00AF7964">
            <w:pPr>
              <w:spacing w:line="480" w:lineRule="auto"/>
              <w:jc w:val="center"/>
              <w:rPr>
                <w:sz w:val="16"/>
                <w:szCs w:val="16"/>
              </w:rPr>
            </w:pPr>
            <w:r>
              <w:rPr>
                <w:sz w:val="16"/>
                <w:szCs w:val="16"/>
              </w:rPr>
              <w:t>AI</w:t>
            </w:r>
          </w:p>
        </w:tc>
        <w:tc>
          <w:tcPr>
            <w:tcW w:w="900" w:type="dxa"/>
            <w:tcBorders>
              <w:top w:val="nil"/>
              <w:left w:val="nil"/>
              <w:bottom w:val="single" w:sz="4" w:space="0" w:color="000000"/>
              <w:right w:val="nil"/>
            </w:tcBorders>
            <w:tcMar>
              <w:top w:w="15" w:type="dxa"/>
              <w:left w:w="15" w:type="dxa"/>
              <w:bottom w:w="0" w:type="dxa"/>
              <w:right w:w="15" w:type="dxa"/>
            </w:tcMar>
            <w:vAlign w:val="bottom"/>
          </w:tcPr>
          <w:p w14:paraId="257FD778" w14:textId="77777777" w:rsidR="00185F18" w:rsidRDefault="00AF7964">
            <w:pPr>
              <w:spacing w:line="480" w:lineRule="auto"/>
              <w:rPr>
                <w:sz w:val="16"/>
                <w:szCs w:val="16"/>
              </w:rPr>
            </w:pPr>
            <w:r>
              <w:rPr>
                <w:sz w:val="16"/>
                <w:szCs w:val="16"/>
              </w:rPr>
              <w:t>.58**</w:t>
            </w:r>
          </w:p>
        </w:tc>
        <w:tc>
          <w:tcPr>
            <w:tcW w:w="790" w:type="dxa"/>
            <w:gridSpan w:val="3"/>
            <w:tcBorders>
              <w:top w:val="nil"/>
              <w:left w:val="nil"/>
              <w:bottom w:val="single" w:sz="4" w:space="0" w:color="000000"/>
              <w:right w:val="nil"/>
            </w:tcBorders>
            <w:tcMar>
              <w:top w:w="15" w:type="dxa"/>
              <w:left w:w="15" w:type="dxa"/>
              <w:bottom w:w="0" w:type="dxa"/>
              <w:right w:w="15" w:type="dxa"/>
            </w:tcMar>
            <w:vAlign w:val="bottom"/>
          </w:tcPr>
          <w:p w14:paraId="3479CA85" w14:textId="77777777" w:rsidR="00185F18" w:rsidRDefault="00AF7964">
            <w:pPr>
              <w:spacing w:line="480" w:lineRule="auto"/>
              <w:jc w:val="center"/>
              <w:rPr>
                <w:sz w:val="16"/>
                <w:szCs w:val="16"/>
              </w:rPr>
            </w:pPr>
            <w:r>
              <w:rPr>
                <w:sz w:val="16"/>
                <w:szCs w:val="16"/>
              </w:rPr>
              <w:t>.14</w:t>
            </w:r>
          </w:p>
        </w:tc>
        <w:tc>
          <w:tcPr>
            <w:tcW w:w="765" w:type="dxa"/>
            <w:gridSpan w:val="2"/>
            <w:tcBorders>
              <w:top w:val="nil"/>
              <w:left w:val="nil"/>
              <w:bottom w:val="single" w:sz="4" w:space="0" w:color="000000"/>
              <w:right w:val="nil"/>
            </w:tcBorders>
            <w:tcMar>
              <w:top w:w="15" w:type="dxa"/>
              <w:left w:w="15" w:type="dxa"/>
              <w:bottom w:w="0" w:type="dxa"/>
              <w:right w:w="15" w:type="dxa"/>
            </w:tcMar>
            <w:vAlign w:val="bottom"/>
          </w:tcPr>
          <w:p w14:paraId="3F5B256F" w14:textId="77777777" w:rsidR="00185F18" w:rsidRDefault="00AF7964">
            <w:pPr>
              <w:spacing w:line="480" w:lineRule="auto"/>
              <w:jc w:val="center"/>
              <w:rPr>
                <w:sz w:val="16"/>
                <w:szCs w:val="16"/>
              </w:rPr>
            </w:pPr>
            <w:r>
              <w:rPr>
                <w:sz w:val="16"/>
                <w:szCs w:val="16"/>
              </w:rPr>
              <w:t>.13</w:t>
            </w:r>
          </w:p>
        </w:tc>
      </w:tr>
      <w:tr w:rsidR="00185F18" w14:paraId="58EDC64F" w14:textId="77777777">
        <w:trPr>
          <w:trHeight w:val="300"/>
        </w:trPr>
        <w:tc>
          <w:tcPr>
            <w:tcW w:w="2265" w:type="dxa"/>
            <w:tcBorders>
              <w:left w:val="single" w:sz="8" w:space="0" w:color="FFFFFF"/>
              <w:bottom w:val="single" w:sz="4" w:space="0" w:color="000000"/>
              <w:right w:val="nil"/>
            </w:tcBorders>
            <w:vAlign w:val="bottom"/>
          </w:tcPr>
          <w:p w14:paraId="7B0C1F2A" w14:textId="77777777" w:rsidR="00185F18" w:rsidRDefault="00185F18">
            <w:pPr>
              <w:spacing w:line="480" w:lineRule="auto"/>
              <w:jc w:val="center"/>
              <w:rPr>
                <w:sz w:val="16"/>
                <w:szCs w:val="16"/>
              </w:rPr>
            </w:pP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1B14919C" w14:textId="77777777" w:rsidR="00185F18" w:rsidRDefault="00185F18">
            <w:pPr>
              <w:spacing w:line="480" w:lineRule="auto"/>
              <w:jc w:val="center"/>
              <w:rPr>
                <w:sz w:val="16"/>
                <w:szCs w:val="16"/>
              </w:rPr>
            </w:pPr>
          </w:p>
        </w:tc>
        <w:tc>
          <w:tcPr>
            <w:tcW w:w="2295" w:type="dxa"/>
            <w:tcBorders>
              <w:left w:val="nil"/>
              <w:bottom w:val="single" w:sz="4" w:space="0" w:color="000000"/>
              <w:right w:val="nil"/>
            </w:tcBorders>
            <w:tcMar>
              <w:top w:w="15" w:type="dxa"/>
              <w:left w:w="15" w:type="dxa"/>
              <w:bottom w:w="0" w:type="dxa"/>
              <w:right w:w="15" w:type="dxa"/>
            </w:tcMar>
            <w:vAlign w:val="bottom"/>
          </w:tcPr>
          <w:p w14:paraId="7F22D12E" w14:textId="77777777" w:rsidR="00185F18" w:rsidRDefault="00185F18">
            <w:pPr>
              <w:spacing w:line="480" w:lineRule="auto"/>
              <w:jc w:val="center"/>
              <w:rPr>
                <w:sz w:val="16"/>
                <w:szCs w:val="16"/>
              </w:rPr>
            </w:pPr>
          </w:p>
        </w:tc>
        <w:tc>
          <w:tcPr>
            <w:tcW w:w="2455" w:type="dxa"/>
            <w:gridSpan w:val="6"/>
            <w:tcBorders>
              <w:top w:val="single" w:sz="4" w:space="0" w:color="000000"/>
              <w:left w:val="nil"/>
              <w:bottom w:val="single" w:sz="4" w:space="0" w:color="000000"/>
              <w:right w:val="nil"/>
            </w:tcBorders>
            <w:tcMar>
              <w:top w:w="15" w:type="dxa"/>
              <w:left w:w="15" w:type="dxa"/>
              <w:bottom w:w="0" w:type="dxa"/>
              <w:right w:w="15" w:type="dxa"/>
            </w:tcMar>
            <w:vAlign w:val="bottom"/>
          </w:tcPr>
          <w:p w14:paraId="75BFC4CC" w14:textId="77777777" w:rsidR="00185F18" w:rsidRDefault="00AF7964">
            <w:pPr>
              <w:spacing w:line="480" w:lineRule="auto"/>
              <w:jc w:val="center"/>
              <w:rPr>
                <w:sz w:val="16"/>
                <w:szCs w:val="16"/>
              </w:rPr>
            </w:pPr>
            <w:r>
              <w:rPr>
                <w:sz w:val="16"/>
                <w:szCs w:val="16"/>
              </w:rPr>
              <w:t>Team Member Proactivity</w:t>
            </w:r>
          </w:p>
        </w:tc>
      </w:tr>
      <w:tr w:rsidR="00185F18" w14:paraId="78B8E245" w14:textId="77777777">
        <w:trPr>
          <w:trHeight w:val="300"/>
        </w:trPr>
        <w:tc>
          <w:tcPr>
            <w:tcW w:w="2265" w:type="dxa"/>
            <w:tcBorders>
              <w:left w:val="single" w:sz="8" w:space="0" w:color="FFFFFF"/>
              <w:bottom w:val="single" w:sz="4" w:space="0" w:color="000000"/>
              <w:right w:val="nil"/>
            </w:tcBorders>
            <w:vAlign w:val="bottom"/>
          </w:tcPr>
          <w:p w14:paraId="34DDBCCF" w14:textId="77777777" w:rsidR="00185F18" w:rsidRDefault="00AF7964">
            <w:pPr>
              <w:spacing w:line="480" w:lineRule="auto"/>
              <w:jc w:val="center"/>
              <w:rPr>
                <w:sz w:val="16"/>
                <w:szCs w:val="16"/>
              </w:rPr>
            </w:pPr>
            <w:r>
              <w:rPr>
                <w:sz w:val="16"/>
                <w:szCs w:val="16"/>
              </w:rPr>
              <w:t>Hypothesis 7</w:t>
            </w: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39A1318F" w14:textId="77777777" w:rsidR="00185F18" w:rsidRDefault="00AF7964">
            <w:pPr>
              <w:spacing w:line="480" w:lineRule="auto"/>
              <w:jc w:val="center"/>
              <w:rPr>
                <w:sz w:val="16"/>
                <w:szCs w:val="16"/>
              </w:rPr>
            </w:pPr>
            <w:r>
              <w:rPr>
                <w:sz w:val="16"/>
                <w:szCs w:val="16"/>
              </w:rPr>
              <w:t>Step</w:t>
            </w:r>
          </w:p>
        </w:tc>
        <w:tc>
          <w:tcPr>
            <w:tcW w:w="2295" w:type="dxa"/>
            <w:tcBorders>
              <w:left w:val="nil"/>
              <w:bottom w:val="single" w:sz="4" w:space="0" w:color="000000"/>
              <w:right w:val="nil"/>
            </w:tcBorders>
            <w:tcMar>
              <w:top w:w="15" w:type="dxa"/>
              <w:left w:w="15" w:type="dxa"/>
              <w:bottom w:w="0" w:type="dxa"/>
              <w:right w:w="15" w:type="dxa"/>
            </w:tcMar>
            <w:vAlign w:val="bottom"/>
          </w:tcPr>
          <w:p w14:paraId="77F7050D" w14:textId="77777777" w:rsidR="00185F18" w:rsidRDefault="00AF7964">
            <w:pPr>
              <w:spacing w:line="480" w:lineRule="auto"/>
              <w:jc w:val="center"/>
              <w:rPr>
                <w:sz w:val="16"/>
                <w:szCs w:val="16"/>
              </w:rPr>
            </w:pPr>
            <w:r>
              <w:rPr>
                <w:sz w:val="16"/>
                <w:szCs w:val="16"/>
              </w:rPr>
              <w:t>Variable</w:t>
            </w:r>
          </w:p>
        </w:tc>
        <w:tc>
          <w:tcPr>
            <w:tcW w:w="103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5A89B636" w14:textId="77777777" w:rsidR="00185F18" w:rsidRDefault="00AF7964">
            <w:pPr>
              <w:spacing w:line="480" w:lineRule="auto"/>
              <w:jc w:val="center"/>
              <w:rPr>
                <w:sz w:val="16"/>
                <w:szCs w:val="16"/>
              </w:rPr>
            </w:pPr>
            <w:r>
              <w:rPr>
                <w:sz w:val="16"/>
                <w:szCs w:val="16"/>
              </w:rPr>
              <w:t>β</w:t>
            </w:r>
          </w:p>
        </w:tc>
        <w:tc>
          <w:tcPr>
            <w:tcW w:w="66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7020246F" w14:textId="77777777" w:rsidR="00185F18" w:rsidRDefault="00AF7964">
            <w:pPr>
              <w:spacing w:line="480" w:lineRule="auto"/>
              <w:jc w:val="center"/>
              <w:rPr>
                <w:sz w:val="16"/>
                <w:szCs w:val="16"/>
              </w:rPr>
            </w:pPr>
            <w:r>
              <w:rPr>
                <w:i/>
                <w:sz w:val="16"/>
                <w:szCs w:val="16"/>
              </w:rPr>
              <w:t>R</w:t>
            </w:r>
            <w:r>
              <w:rPr>
                <w:sz w:val="16"/>
                <w:szCs w:val="16"/>
                <w:vertAlign w:val="superscript"/>
              </w:rPr>
              <w:t>2</w:t>
            </w:r>
          </w:p>
        </w:tc>
        <w:tc>
          <w:tcPr>
            <w:tcW w:w="765"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1C22A8F8" w14:textId="77777777" w:rsidR="00185F18" w:rsidRDefault="00AF7964">
            <w:pPr>
              <w:spacing w:line="480" w:lineRule="auto"/>
              <w:jc w:val="center"/>
              <w:rPr>
                <w:sz w:val="16"/>
                <w:szCs w:val="16"/>
              </w:rPr>
            </w:pPr>
            <w:r>
              <w:rPr>
                <w:sz w:val="16"/>
                <w:szCs w:val="16"/>
              </w:rPr>
              <w:t>Δ</w:t>
            </w:r>
            <w:r>
              <w:rPr>
                <w:i/>
                <w:sz w:val="16"/>
                <w:szCs w:val="16"/>
              </w:rPr>
              <w:t>R</w:t>
            </w:r>
            <w:r>
              <w:rPr>
                <w:sz w:val="16"/>
                <w:szCs w:val="16"/>
                <w:vertAlign w:val="superscript"/>
              </w:rPr>
              <w:t>2</w:t>
            </w:r>
          </w:p>
        </w:tc>
      </w:tr>
      <w:tr w:rsidR="00185F18" w14:paraId="250DDD95" w14:textId="77777777">
        <w:trPr>
          <w:trHeight w:val="300"/>
        </w:trPr>
        <w:tc>
          <w:tcPr>
            <w:tcW w:w="2265" w:type="dxa"/>
            <w:tcBorders>
              <w:top w:val="nil"/>
              <w:left w:val="single" w:sz="8" w:space="0" w:color="FFFFFF"/>
              <w:bottom w:val="single" w:sz="8" w:space="0" w:color="FFFFFF"/>
              <w:right w:val="nil"/>
            </w:tcBorders>
            <w:vAlign w:val="bottom"/>
          </w:tcPr>
          <w:p w14:paraId="67CD6966"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4E516377" w14:textId="77777777" w:rsidR="00185F18" w:rsidRDefault="00AF7964">
            <w:pPr>
              <w:spacing w:line="480" w:lineRule="auto"/>
              <w:jc w:val="center"/>
              <w:rPr>
                <w:sz w:val="16"/>
                <w:szCs w:val="16"/>
              </w:rPr>
            </w:pPr>
            <w:r>
              <w:rPr>
                <w:sz w:val="16"/>
                <w:szCs w:val="16"/>
              </w:rPr>
              <w:t>Block 1</w:t>
            </w:r>
          </w:p>
        </w:tc>
        <w:tc>
          <w:tcPr>
            <w:tcW w:w="2295" w:type="dxa"/>
            <w:tcBorders>
              <w:top w:val="nil"/>
              <w:left w:val="nil"/>
              <w:bottom w:val="nil"/>
              <w:right w:val="nil"/>
            </w:tcBorders>
            <w:tcMar>
              <w:top w:w="15" w:type="dxa"/>
              <w:left w:w="15" w:type="dxa"/>
              <w:bottom w:w="0" w:type="dxa"/>
              <w:right w:w="15" w:type="dxa"/>
            </w:tcMar>
            <w:vAlign w:val="bottom"/>
          </w:tcPr>
          <w:p w14:paraId="2361BE46" w14:textId="77777777" w:rsidR="00185F18" w:rsidRDefault="00AF7964">
            <w:pPr>
              <w:spacing w:line="480" w:lineRule="auto"/>
              <w:jc w:val="center"/>
              <w:rPr>
                <w:sz w:val="16"/>
                <w:szCs w:val="16"/>
              </w:rPr>
            </w:pPr>
            <w:r>
              <w:rPr>
                <w:sz w:val="16"/>
                <w:szCs w:val="16"/>
              </w:rPr>
              <w:t xml:space="preserve">Gender </w:t>
            </w:r>
          </w:p>
        </w:tc>
        <w:tc>
          <w:tcPr>
            <w:tcW w:w="1030" w:type="dxa"/>
            <w:gridSpan w:val="2"/>
            <w:tcBorders>
              <w:top w:val="nil"/>
              <w:left w:val="nil"/>
              <w:bottom w:val="nil"/>
              <w:right w:val="nil"/>
            </w:tcBorders>
            <w:tcMar>
              <w:top w:w="15" w:type="dxa"/>
              <w:left w:w="15" w:type="dxa"/>
              <w:bottom w:w="0" w:type="dxa"/>
              <w:right w:w="15" w:type="dxa"/>
            </w:tcMar>
            <w:vAlign w:val="bottom"/>
          </w:tcPr>
          <w:p w14:paraId="77CD4870" w14:textId="77777777" w:rsidR="00185F18" w:rsidRDefault="00AF7964">
            <w:pPr>
              <w:spacing w:line="480" w:lineRule="auto"/>
              <w:jc w:val="center"/>
              <w:rPr>
                <w:sz w:val="16"/>
                <w:szCs w:val="16"/>
              </w:rPr>
            </w:pPr>
            <w:r>
              <w:rPr>
                <w:sz w:val="16"/>
                <w:szCs w:val="16"/>
              </w:rPr>
              <w:t>-.04</w:t>
            </w:r>
          </w:p>
        </w:tc>
        <w:tc>
          <w:tcPr>
            <w:tcW w:w="660" w:type="dxa"/>
            <w:gridSpan w:val="2"/>
            <w:tcBorders>
              <w:top w:val="nil"/>
              <w:left w:val="nil"/>
              <w:bottom w:val="nil"/>
              <w:right w:val="nil"/>
            </w:tcBorders>
            <w:tcMar>
              <w:top w:w="15" w:type="dxa"/>
              <w:left w:w="15" w:type="dxa"/>
              <w:bottom w:w="0" w:type="dxa"/>
              <w:right w:w="15" w:type="dxa"/>
            </w:tcMar>
            <w:vAlign w:val="bottom"/>
          </w:tcPr>
          <w:p w14:paraId="1960D5B2"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32F2BB72" w14:textId="77777777" w:rsidR="00185F18" w:rsidRDefault="00185F18">
            <w:pPr>
              <w:spacing w:line="480" w:lineRule="auto"/>
              <w:jc w:val="center"/>
              <w:rPr>
                <w:sz w:val="16"/>
                <w:szCs w:val="16"/>
              </w:rPr>
            </w:pPr>
          </w:p>
        </w:tc>
      </w:tr>
      <w:tr w:rsidR="00185F18" w14:paraId="150EDBBB" w14:textId="77777777">
        <w:trPr>
          <w:trHeight w:val="300"/>
        </w:trPr>
        <w:tc>
          <w:tcPr>
            <w:tcW w:w="2265" w:type="dxa"/>
            <w:tcBorders>
              <w:top w:val="nil"/>
              <w:left w:val="single" w:sz="8" w:space="0" w:color="FFFFFF"/>
              <w:bottom w:val="single" w:sz="8" w:space="0" w:color="FFFFFF"/>
              <w:right w:val="nil"/>
            </w:tcBorders>
            <w:vAlign w:val="bottom"/>
          </w:tcPr>
          <w:p w14:paraId="1FFA5674"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61D351E4"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02F9890C" w14:textId="77777777" w:rsidR="00185F18" w:rsidRDefault="00AF7964">
            <w:pPr>
              <w:spacing w:line="480" w:lineRule="auto"/>
              <w:jc w:val="center"/>
              <w:rPr>
                <w:sz w:val="16"/>
                <w:szCs w:val="16"/>
              </w:rPr>
            </w:pPr>
            <w:r>
              <w:rPr>
                <w:sz w:val="16"/>
                <w:szCs w:val="16"/>
              </w:rPr>
              <w:t>Ethnicity</w:t>
            </w:r>
          </w:p>
        </w:tc>
        <w:tc>
          <w:tcPr>
            <w:tcW w:w="1030" w:type="dxa"/>
            <w:gridSpan w:val="2"/>
            <w:tcBorders>
              <w:top w:val="nil"/>
              <w:left w:val="nil"/>
              <w:bottom w:val="nil"/>
              <w:right w:val="nil"/>
            </w:tcBorders>
            <w:tcMar>
              <w:top w:w="15" w:type="dxa"/>
              <w:left w:w="15" w:type="dxa"/>
              <w:bottom w:w="0" w:type="dxa"/>
              <w:right w:w="15" w:type="dxa"/>
            </w:tcMar>
            <w:vAlign w:val="bottom"/>
          </w:tcPr>
          <w:p w14:paraId="3A0B5672" w14:textId="77777777" w:rsidR="00185F18" w:rsidRDefault="00AF7964">
            <w:pPr>
              <w:spacing w:line="480" w:lineRule="auto"/>
              <w:jc w:val="center"/>
              <w:rPr>
                <w:sz w:val="16"/>
                <w:szCs w:val="16"/>
              </w:rPr>
            </w:pPr>
            <w:r>
              <w:rPr>
                <w:sz w:val="16"/>
                <w:szCs w:val="16"/>
              </w:rPr>
              <w:t>.00</w:t>
            </w:r>
          </w:p>
        </w:tc>
        <w:tc>
          <w:tcPr>
            <w:tcW w:w="660" w:type="dxa"/>
            <w:gridSpan w:val="2"/>
            <w:tcBorders>
              <w:top w:val="nil"/>
              <w:left w:val="nil"/>
              <w:bottom w:val="nil"/>
              <w:right w:val="nil"/>
            </w:tcBorders>
            <w:tcMar>
              <w:top w:w="15" w:type="dxa"/>
              <w:left w:w="15" w:type="dxa"/>
              <w:bottom w:w="0" w:type="dxa"/>
              <w:right w:w="15" w:type="dxa"/>
            </w:tcMar>
            <w:vAlign w:val="bottom"/>
          </w:tcPr>
          <w:p w14:paraId="60001906"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7ECCE234" w14:textId="77777777" w:rsidR="00185F18" w:rsidRDefault="00185F18">
            <w:pPr>
              <w:spacing w:line="480" w:lineRule="auto"/>
              <w:jc w:val="center"/>
              <w:rPr>
                <w:sz w:val="16"/>
                <w:szCs w:val="16"/>
              </w:rPr>
            </w:pPr>
          </w:p>
        </w:tc>
      </w:tr>
      <w:tr w:rsidR="00185F18" w14:paraId="6D9F2008" w14:textId="77777777">
        <w:trPr>
          <w:trHeight w:val="300"/>
        </w:trPr>
        <w:tc>
          <w:tcPr>
            <w:tcW w:w="2265" w:type="dxa"/>
            <w:tcBorders>
              <w:top w:val="nil"/>
              <w:left w:val="single" w:sz="8" w:space="0" w:color="FFFFFF"/>
              <w:bottom w:val="nil"/>
              <w:right w:val="nil"/>
            </w:tcBorders>
            <w:vAlign w:val="bottom"/>
          </w:tcPr>
          <w:p w14:paraId="76104BB4" w14:textId="77777777" w:rsidR="00185F18" w:rsidRDefault="00185F18">
            <w:pPr>
              <w:spacing w:line="480" w:lineRule="auto"/>
              <w:jc w:val="center"/>
              <w:rPr>
                <w:sz w:val="16"/>
                <w:szCs w:val="16"/>
              </w:rPr>
            </w:pPr>
          </w:p>
        </w:tc>
        <w:tc>
          <w:tcPr>
            <w:tcW w:w="2085" w:type="dxa"/>
            <w:tcBorders>
              <w:top w:val="nil"/>
              <w:left w:val="single" w:sz="8" w:space="0" w:color="FFFFFF"/>
              <w:bottom w:val="nil"/>
              <w:right w:val="nil"/>
            </w:tcBorders>
            <w:tcMar>
              <w:top w:w="15" w:type="dxa"/>
              <w:left w:w="15" w:type="dxa"/>
              <w:bottom w:w="0" w:type="dxa"/>
              <w:right w:w="15" w:type="dxa"/>
            </w:tcMar>
            <w:vAlign w:val="bottom"/>
          </w:tcPr>
          <w:p w14:paraId="6A353020"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15841FA8" w14:textId="77777777" w:rsidR="00185F18" w:rsidRDefault="00AF7964">
            <w:pPr>
              <w:spacing w:line="480" w:lineRule="auto"/>
              <w:jc w:val="center"/>
              <w:rPr>
                <w:sz w:val="16"/>
                <w:szCs w:val="16"/>
              </w:rPr>
            </w:pPr>
            <w:r>
              <w:rPr>
                <w:sz w:val="16"/>
                <w:szCs w:val="16"/>
              </w:rPr>
              <w:t>Age</w:t>
            </w:r>
          </w:p>
        </w:tc>
        <w:tc>
          <w:tcPr>
            <w:tcW w:w="1030" w:type="dxa"/>
            <w:gridSpan w:val="2"/>
            <w:tcBorders>
              <w:top w:val="nil"/>
              <w:left w:val="nil"/>
              <w:bottom w:val="nil"/>
              <w:right w:val="nil"/>
            </w:tcBorders>
            <w:tcMar>
              <w:top w:w="15" w:type="dxa"/>
              <w:left w:w="15" w:type="dxa"/>
              <w:bottom w:w="0" w:type="dxa"/>
              <w:right w:w="15" w:type="dxa"/>
            </w:tcMar>
            <w:vAlign w:val="bottom"/>
          </w:tcPr>
          <w:p w14:paraId="08BF3651" w14:textId="77777777" w:rsidR="00185F18" w:rsidRDefault="00AF7964">
            <w:pPr>
              <w:spacing w:line="480" w:lineRule="auto"/>
              <w:jc w:val="center"/>
              <w:rPr>
                <w:sz w:val="16"/>
                <w:szCs w:val="16"/>
              </w:rPr>
            </w:pPr>
            <w:r>
              <w:rPr>
                <w:sz w:val="16"/>
                <w:szCs w:val="16"/>
              </w:rPr>
              <w:t>.01</w:t>
            </w:r>
          </w:p>
        </w:tc>
        <w:tc>
          <w:tcPr>
            <w:tcW w:w="660" w:type="dxa"/>
            <w:gridSpan w:val="2"/>
            <w:tcBorders>
              <w:top w:val="nil"/>
              <w:left w:val="nil"/>
              <w:bottom w:val="nil"/>
              <w:right w:val="nil"/>
            </w:tcBorders>
            <w:tcMar>
              <w:top w:w="15" w:type="dxa"/>
              <w:left w:w="15" w:type="dxa"/>
              <w:bottom w:w="0" w:type="dxa"/>
              <w:right w:w="15" w:type="dxa"/>
            </w:tcMar>
            <w:vAlign w:val="bottom"/>
          </w:tcPr>
          <w:p w14:paraId="2A938370" w14:textId="77777777" w:rsidR="00185F18" w:rsidRDefault="00AF7964">
            <w:pPr>
              <w:spacing w:line="480" w:lineRule="auto"/>
              <w:jc w:val="center"/>
              <w:rPr>
                <w:sz w:val="16"/>
                <w:szCs w:val="16"/>
              </w:rPr>
            </w:pPr>
            <w:r>
              <w:rPr>
                <w:sz w:val="16"/>
                <w:szCs w:val="16"/>
              </w:rPr>
              <w:t>.01</w:t>
            </w:r>
          </w:p>
        </w:tc>
        <w:tc>
          <w:tcPr>
            <w:tcW w:w="765" w:type="dxa"/>
            <w:gridSpan w:val="2"/>
            <w:tcBorders>
              <w:top w:val="nil"/>
              <w:left w:val="nil"/>
              <w:bottom w:val="nil"/>
              <w:right w:val="nil"/>
            </w:tcBorders>
            <w:tcMar>
              <w:top w:w="15" w:type="dxa"/>
              <w:left w:w="15" w:type="dxa"/>
              <w:bottom w:w="0" w:type="dxa"/>
              <w:right w:w="15" w:type="dxa"/>
            </w:tcMar>
            <w:vAlign w:val="bottom"/>
          </w:tcPr>
          <w:p w14:paraId="78263A7F" w14:textId="77777777" w:rsidR="00185F18" w:rsidRDefault="00185F18">
            <w:pPr>
              <w:spacing w:line="480" w:lineRule="auto"/>
              <w:jc w:val="center"/>
              <w:rPr>
                <w:sz w:val="16"/>
                <w:szCs w:val="16"/>
              </w:rPr>
            </w:pPr>
          </w:p>
        </w:tc>
      </w:tr>
      <w:tr w:rsidR="00185F18" w14:paraId="0C9F930F" w14:textId="77777777">
        <w:trPr>
          <w:trHeight w:val="300"/>
        </w:trPr>
        <w:tc>
          <w:tcPr>
            <w:tcW w:w="2265" w:type="dxa"/>
            <w:tcBorders>
              <w:top w:val="nil"/>
              <w:left w:val="single" w:sz="8" w:space="0" w:color="FFFFFF"/>
              <w:bottom w:val="single" w:sz="4" w:space="0" w:color="000000"/>
              <w:right w:val="nil"/>
            </w:tcBorders>
            <w:vAlign w:val="bottom"/>
          </w:tcPr>
          <w:p w14:paraId="0C9CC387" w14:textId="77777777" w:rsidR="00185F18" w:rsidRDefault="00185F18">
            <w:pPr>
              <w:spacing w:line="480" w:lineRule="auto"/>
              <w:jc w:val="center"/>
              <w:rPr>
                <w:sz w:val="16"/>
                <w:szCs w:val="16"/>
              </w:rPr>
            </w:pPr>
          </w:p>
        </w:tc>
        <w:tc>
          <w:tcPr>
            <w:tcW w:w="2085" w:type="dxa"/>
            <w:tcBorders>
              <w:top w:val="nil"/>
              <w:left w:val="single" w:sz="8" w:space="0" w:color="FFFFFF"/>
              <w:bottom w:val="single" w:sz="4" w:space="0" w:color="000000"/>
              <w:right w:val="nil"/>
            </w:tcBorders>
            <w:tcMar>
              <w:top w:w="15" w:type="dxa"/>
              <w:left w:w="15" w:type="dxa"/>
              <w:bottom w:w="0" w:type="dxa"/>
              <w:right w:w="15" w:type="dxa"/>
            </w:tcMar>
            <w:vAlign w:val="bottom"/>
          </w:tcPr>
          <w:p w14:paraId="7505C5D1" w14:textId="77777777" w:rsidR="00185F18" w:rsidRDefault="00AF7964">
            <w:pPr>
              <w:spacing w:line="480" w:lineRule="auto"/>
              <w:jc w:val="center"/>
              <w:rPr>
                <w:sz w:val="16"/>
                <w:szCs w:val="16"/>
              </w:rPr>
            </w:pPr>
            <w:r>
              <w:rPr>
                <w:sz w:val="16"/>
                <w:szCs w:val="16"/>
              </w:rPr>
              <w:t>Block 2</w:t>
            </w:r>
          </w:p>
        </w:tc>
        <w:tc>
          <w:tcPr>
            <w:tcW w:w="2295" w:type="dxa"/>
            <w:tcBorders>
              <w:top w:val="nil"/>
              <w:left w:val="nil"/>
              <w:bottom w:val="single" w:sz="4" w:space="0" w:color="000000"/>
              <w:right w:val="nil"/>
            </w:tcBorders>
            <w:tcMar>
              <w:top w:w="15" w:type="dxa"/>
              <w:left w:w="15" w:type="dxa"/>
              <w:bottom w:w="0" w:type="dxa"/>
              <w:right w:w="15" w:type="dxa"/>
            </w:tcMar>
            <w:vAlign w:val="bottom"/>
          </w:tcPr>
          <w:p w14:paraId="7982D078" w14:textId="77777777" w:rsidR="00185F18" w:rsidRDefault="00AF7964">
            <w:pPr>
              <w:spacing w:line="480" w:lineRule="auto"/>
              <w:jc w:val="center"/>
              <w:rPr>
                <w:sz w:val="16"/>
                <w:szCs w:val="16"/>
              </w:rPr>
            </w:pPr>
            <w:r>
              <w:rPr>
                <w:sz w:val="16"/>
                <w:szCs w:val="16"/>
              </w:rPr>
              <w:t>AI</w:t>
            </w:r>
          </w:p>
        </w:tc>
        <w:tc>
          <w:tcPr>
            <w:tcW w:w="1030" w:type="dxa"/>
            <w:gridSpan w:val="2"/>
            <w:tcBorders>
              <w:top w:val="nil"/>
              <w:left w:val="nil"/>
              <w:bottom w:val="single" w:sz="4" w:space="0" w:color="000000"/>
              <w:right w:val="nil"/>
            </w:tcBorders>
            <w:tcMar>
              <w:top w:w="15" w:type="dxa"/>
              <w:left w:w="15" w:type="dxa"/>
              <w:bottom w:w="0" w:type="dxa"/>
              <w:right w:w="15" w:type="dxa"/>
            </w:tcMar>
            <w:vAlign w:val="bottom"/>
          </w:tcPr>
          <w:p w14:paraId="2A847B04" w14:textId="77777777" w:rsidR="00185F18" w:rsidRDefault="00AF7964">
            <w:pPr>
              <w:spacing w:line="480" w:lineRule="auto"/>
              <w:jc w:val="center"/>
              <w:rPr>
                <w:sz w:val="16"/>
                <w:szCs w:val="16"/>
              </w:rPr>
            </w:pPr>
            <w:r>
              <w:rPr>
                <w:sz w:val="16"/>
                <w:szCs w:val="16"/>
              </w:rPr>
              <w:t>.52**</w:t>
            </w:r>
          </w:p>
        </w:tc>
        <w:tc>
          <w:tcPr>
            <w:tcW w:w="660" w:type="dxa"/>
            <w:gridSpan w:val="2"/>
            <w:tcBorders>
              <w:top w:val="nil"/>
              <w:left w:val="nil"/>
              <w:bottom w:val="single" w:sz="4" w:space="0" w:color="000000"/>
              <w:right w:val="nil"/>
            </w:tcBorders>
            <w:tcMar>
              <w:top w:w="15" w:type="dxa"/>
              <w:left w:w="15" w:type="dxa"/>
              <w:bottom w:w="0" w:type="dxa"/>
              <w:right w:w="15" w:type="dxa"/>
            </w:tcMar>
            <w:vAlign w:val="bottom"/>
          </w:tcPr>
          <w:p w14:paraId="376FFFD3" w14:textId="77777777" w:rsidR="00185F18" w:rsidRDefault="00AF7964">
            <w:pPr>
              <w:spacing w:line="480" w:lineRule="auto"/>
              <w:jc w:val="center"/>
              <w:rPr>
                <w:sz w:val="16"/>
                <w:szCs w:val="16"/>
              </w:rPr>
            </w:pPr>
            <w:r>
              <w:rPr>
                <w:sz w:val="16"/>
                <w:szCs w:val="16"/>
              </w:rPr>
              <w:t>.11</w:t>
            </w:r>
          </w:p>
        </w:tc>
        <w:tc>
          <w:tcPr>
            <w:tcW w:w="765" w:type="dxa"/>
            <w:gridSpan w:val="2"/>
            <w:tcBorders>
              <w:top w:val="nil"/>
              <w:left w:val="nil"/>
              <w:bottom w:val="single" w:sz="4" w:space="0" w:color="000000"/>
              <w:right w:val="nil"/>
            </w:tcBorders>
            <w:tcMar>
              <w:top w:w="15" w:type="dxa"/>
              <w:left w:w="15" w:type="dxa"/>
              <w:bottom w:w="0" w:type="dxa"/>
              <w:right w:w="15" w:type="dxa"/>
            </w:tcMar>
            <w:vAlign w:val="bottom"/>
          </w:tcPr>
          <w:p w14:paraId="5EB62468" w14:textId="77777777" w:rsidR="00185F18" w:rsidRDefault="00AF7964">
            <w:pPr>
              <w:spacing w:line="480" w:lineRule="auto"/>
              <w:jc w:val="center"/>
              <w:rPr>
                <w:sz w:val="16"/>
                <w:szCs w:val="16"/>
              </w:rPr>
            </w:pPr>
            <w:r>
              <w:rPr>
                <w:sz w:val="16"/>
                <w:szCs w:val="16"/>
              </w:rPr>
              <w:t>.10</w:t>
            </w:r>
          </w:p>
        </w:tc>
      </w:tr>
      <w:tr w:rsidR="00185F18" w14:paraId="490D69EE" w14:textId="77777777">
        <w:trPr>
          <w:trHeight w:val="300"/>
        </w:trPr>
        <w:tc>
          <w:tcPr>
            <w:tcW w:w="2265" w:type="dxa"/>
            <w:tcBorders>
              <w:left w:val="single" w:sz="8" w:space="0" w:color="FFFFFF"/>
              <w:bottom w:val="single" w:sz="4" w:space="0" w:color="000000"/>
              <w:right w:val="nil"/>
            </w:tcBorders>
            <w:vAlign w:val="bottom"/>
          </w:tcPr>
          <w:p w14:paraId="60D961CA" w14:textId="77777777" w:rsidR="00185F18" w:rsidRDefault="00185F18">
            <w:pPr>
              <w:spacing w:line="480" w:lineRule="auto"/>
              <w:jc w:val="center"/>
              <w:rPr>
                <w:sz w:val="16"/>
                <w:szCs w:val="16"/>
              </w:rPr>
            </w:pP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0E897D32" w14:textId="77777777" w:rsidR="00185F18" w:rsidRDefault="00185F18">
            <w:pPr>
              <w:spacing w:line="480" w:lineRule="auto"/>
              <w:jc w:val="center"/>
              <w:rPr>
                <w:sz w:val="16"/>
                <w:szCs w:val="16"/>
              </w:rPr>
            </w:pPr>
          </w:p>
        </w:tc>
        <w:tc>
          <w:tcPr>
            <w:tcW w:w="2295" w:type="dxa"/>
            <w:tcBorders>
              <w:left w:val="nil"/>
              <w:bottom w:val="single" w:sz="4" w:space="0" w:color="000000"/>
              <w:right w:val="nil"/>
            </w:tcBorders>
            <w:tcMar>
              <w:top w:w="15" w:type="dxa"/>
              <w:left w:w="15" w:type="dxa"/>
              <w:bottom w:w="0" w:type="dxa"/>
              <w:right w:w="15" w:type="dxa"/>
            </w:tcMar>
            <w:vAlign w:val="bottom"/>
          </w:tcPr>
          <w:p w14:paraId="4B948F7A" w14:textId="77777777" w:rsidR="00185F18" w:rsidRDefault="00185F18">
            <w:pPr>
              <w:spacing w:line="480" w:lineRule="auto"/>
              <w:jc w:val="center"/>
              <w:rPr>
                <w:sz w:val="16"/>
                <w:szCs w:val="16"/>
              </w:rPr>
            </w:pPr>
          </w:p>
        </w:tc>
        <w:tc>
          <w:tcPr>
            <w:tcW w:w="2455" w:type="dxa"/>
            <w:gridSpan w:val="6"/>
            <w:tcBorders>
              <w:top w:val="single" w:sz="4" w:space="0" w:color="000000"/>
              <w:left w:val="nil"/>
              <w:bottom w:val="single" w:sz="4" w:space="0" w:color="000000"/>
              <w:right w:val="nil"/>
            </w:tcBorders>
            <w:tcMar>
              <w:top w:w="15" w:type="dxa"/>
              <w:left w:w="15" w:type="dxa"/>
              <w:bottom w:w="0" w:type="dxa"/>
              <w:right w:w="15" w:type="dxa"/>
            </w:tcMar>
            <w:vAlign w:val="bottom"/>
          </w:tcPr>
          <w:p w14:paraId="1D510A86" w14:textId="77777777" w:rsidR="00185F18" w:rsidRDefault="00AF7964">
            <w:pPr>
              <w:spacing w:line="480" w:lineRule="auto"/>
              <w:jc w:val="center"/>
              <w:rPr>
                <w:sz w:val="16"/>
                <w:szCs w:val="16"/>
              </w:rPr>
            </w:pPr>
            <w:r>
              <w:rPr>
                <w:sz w:val="16"/>
                <w:szCs w:val="16"/>
              </w:rPr>
              <w:t xml:space="preserve"> Organizational Member Proactivity</w:t>
            </w:r>
          </w:p>
        </w:tc>
      </w:tr>
      <w:tr w:rsidR="00185F18" w14:paraId="169D33EC" w14:textId="77777777">
        <w:trPr>
          <w:trHeight w:val="300"/>
        </w:trPr>
        <w:tc>
          <w:tcPr>
            <w:tcW w:w="2265" w:type="dxa"/>
            <w:tcBorders>
              <w:left w:val="single" w:sz="8" w:space="0" w:color="FFFFFF"/>
              <w:bottom w:val="single" w:sz="4" w:space="0" w:color="000000"/>
              <w:right w:val="nil"/>
            </w:tcBorders>
            <w:vAlign w:val="bottom"/>
          </w:tcPr>
          <w:p w14:paraId="22A5B298" w14:textId="77777777" w:rsidR="00185F18" w:rsidRDefault="00AF7964">
            <w:pPr>
              <w:spacing w:line="480" w:lineRule="auto"/>
              <w:jc w:val="center"/>
              <w:rPr>
                <w:sz w:val="16"/>
                <w:szCs w:val="16"/>
              </w:rPr>
            </w:pPr>
            <w:r>
              <w:rPr>
                <w:sz w:val="16"/>
                <w:szCs w:val="16"/>
              </w:rPr>
              <w:t>Hypothesis 8</w:t>
            </w:r>
          </w:p>
        </w:tc>
        <w:tc>
          <w:tcPr>
            <w:tcW w:w="2085" w:type="dxa"/>
            <w:tcBorders>
              <w:left w:val="single" w:sz="8" w:space="0" w:color="FFFFFF"/>
              <w:bottom w:val="single" w:sz="4" w:space="0" w:color="000000"/>
              <w:right w:val="nil"/>
            </w:tcBorders>
            <w:tcMar>
              <w:top w:w="15" w:type="dxa"/>
              <w:left w:w="15" w:type="dxa"/>
              <w:bottom w:w="0" w:type="dxa"/>
              <w:right w:w="15" w:type="dxa"/>
            </w:tcMar>
            <w:vAlign w:val="bottom"/>
          </w:tcPr>
          <w:p w14:paraId="49C1309C" w14:textId="77777777" w:rsidR="00185F18" w:rsidRDefault="00AF7964">
            <w:pPr>
              <w:spacing w:line="480" w:lineRule="auto"/>
              <w:jc w:val="center"/>
              <w:rPr>
                <w:sz w:val="16"/>
                <w:szCs w:val="16"/>
              </w:rPr>
            </w:pPr>
            <w:r>
              <w:rPr>
                <w:sz w:val="16"/>
                <w:szCs w:val="16"/>
              </w:rPr>
              <w:t>Step</w:t>
            </w:r>
          </w:p>
        </w:tc>
        <w:tc>
          <w:tcPr>
            <w:tcW w:w="2295" w:type="dxa"/>
            <w:tcBorders>
              <w:left w:val="nil"/>
              <w:bottom w:val="single" w:sz="4" w:space="0" w:color="000000"/>
              <w:right w:val="nil"/>
            </w:tcBorders>
            <w:tcMar>
              <w:top w:w="15" w:type="dxa"/>
              <w:left w:w="15" w:type="dxa"/>
              <w:bottom w:w="0" w:type="dxa"/>
              <w:right w:w="15" w:type="dxa"/>
            </w:tcMar>
            <w:vAlign w:val="bottom"/>
          </w:tcPr>
          <w:p w14:paraId="13729DC7" w14:textId="77777777" w:rsidR="00185F18" w:rsidRDefault="00AF7964">
            <w:pPr>
              <w:spacing w:line="480" w:lineRule="auto"/>
              <w:jc w:val="center"/>
              <w:rPr>
                <w:sz w:val="16"/>
                <w:szCs w:val="16"/>
              </w:rPr>
            </w:pPr>
            <w:r>
              <w:rPr>
                <w:sz w:val="16"/>
                <w:szCs w:val="16"/>
              </w:rPr>
              <w:t>Variable</w:t>
            </w:r>
          </w:p>
        </w:tc>
        <w:tc>
          <w:tcPr>
            <w:tcW w:w="103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2F1B8B40" w14:textId="77777777" w:rsidR="00185F18" w:rsidRDefault="00AF7964">
            <w:pPr>
              <w:spacing w:line="480" w:lineRule="auto"/>
              <w:jc w:val="center"/>
              <w:rPr>
                <w:sz w:val="16"/>
                <w:szCs w:val="16"/>
              </w:rPr>
            </w:pPr>
            <w:r>
              <w:rPr>
                <w:sz w:val="16"/>
                <w:szCs w:val="16"/>
              </w:rPr>
              <w:t>β</w:t>
            </w:r>
          </w:p>
        </w:tc>
        <w:tc>
          <w:tcPr>
            <w:tcW w:w="66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4EB9D351" w14:textId="77777777" w:rsidR="00185F18" w:rsidRDefault="00AF7964">
            <w:pPr>
              <w:spacing w:line="480" w:lineRule="auto"/>
              <w:jc w:val="center"/>
              <w:rPr>
                <w:sz w:val="16"/>
                <w:szCs w:val="16"/>
              </w:rPr>
            </w:pPr>
            <w:r>
              <w:rPr>
                <w:i/>
                <w:sz w:val="16"/>
                <w:szCs w:val="16"/>
              </w:rPr>
              <w:t>R</w:t>
            </w:r>
            <w:r>
              <w:rPr>
                <w:sz w:val="16"/>
                <w:szCs w:val="16"/>
                <w:vertAlign w:val="superscript"/>
              </w:rPr>
              <w:t>2</w:t>
            </w:r>
          </w:p>
        </w:tc>
        <w:tc>
          <w:tcPr>
            <w:tcW w:w="765" w:type="dxa"/>
            <w:gridSpan w:val="2"/>
            <w:tcBorders>
              <w:top w:val="single" w:sz="4" w:space="0" w:color="000000"/>
              <w:left w:val="nil"/>
              <w:bottom w:val="single" w:sz="4" w:space="0" w:color="000000"/>
              <w:right w:val="nil"/>
            </w:tcBorders>
            <w:tcMar>
              <w:top w:w="15" w:type="dxa"/>
              <w:left w:w="15" w:type="dxa"/>
              <w:bottom w:w="0" w:type="dxa"/>
              <w:right w:w="15" w:type="dxa"/>
            </w:tcMar>
            <w:vAlign w:val="bottom"/>
          </w:tcPr>
          <w:p w14:paraId="49ECA5B0" w14:textId="77777777" w:rsidR="00185F18" w:rsidRDefault="00AF7964">
            <w:pPr>
              <w:spacing w:line="480" w:lineRule="auto"/>
              <w:jc w:val="center"/>
              <w:rPr>
                <w:sz w:val="16"/>
                <w:szCs w:val="16"/>
              </w:rPr>
            </w:pPr>
            <w:r>
              <w:rPr>
                <w:sz w:val="16"/>
                <w:szCs w:val="16"/>
              </w:rPr>
              <w:t>Δ</w:t>
            </w:r>
            <w:r>
              <w:rPr>
                <w:i/>
                <w:sz w:val="16"/>
                <w:szCs w:val="16"/>
              </w:rPr>
              <w:t>R</w:t>
            </w:r>
            <w:r>
              <w:rPr>
                <w:sz w:val="16"/>
                <w:szCs w:val="16"/>
                <w:vertAlign w:val="superscript"/>
              </w:rPr>
              <w:t>2</w:t>
            </w:r>
          </w:p>
        </w:tc>
      </w:tr>
      <w:tr w:rsidR="00185F18" w14:paraId="439921C1" w14:textId="77777777">
        <w:trPr>
          <w:trHeight w:val="300"/>
        </w:trPr>
        <w:tc>
          <w:tcPr>
            <w:tcW w:w="2265" w:type="dxa"/>
            <w:tcBorders>
              <w:top w:val="nil"/>
              <w:left w:val="single" w:sz="8" w:space="0" w:color="FFFFFF"/>
              <w:bottom w:val="single" w:sz="8" w:space="0" w:color="FFFFFF"/>
              <w:right w:val="nil"/>
            </w:tcBorders>
            <w:vAlign w:val="bottom"/>
          </w:tcPr>
          <w:p w14:paraId="27DD9630"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7AD784C7" w14:textId="77777777" w:rsidR="00185F18" w:rsidRDefault="00AF7964">
            <w:pPr>
              <w:spacing w:line="480" w:lineRule="auto"/>
              <w:jc w:val="center"/>
              <w:rPr>
                <w:sz w:val="16"/>
                <w:szCs w:val="16"/>
              </w:rPr>
            </w:pPr>
            <w:r>
              <w:rPr>
                <w:sz w:val="16"/>
                <w:szCs w:val="16"/>
              </w:rPr>
              <w:t>Block 1</w:t>
            </w:r>
          </w:p>
        </w:tc>
        <w:tc>
          <w:tcPr>
            <w:tcW w:w="2295" w:type="dxa"/>
            <w:tcBorders>
              <w:top w:val="nil"/>
              <w:left w:val="nil"/>
              <w:bottom w:val="nil"/>
              <w:right w:val="nil"/>
            </w:tcBorders>
            <w:tcMar>
              <w:top w:w="15" w:type="dxa"/>
              <w:left w:w="15" w:type="dxa"/>
              <w:bottom w:w="0" w:type="dxa"/>
              <w:right w:w="15" w:type="dxa"/>
            </w:tcMar>
            <w:vAlign w:val="bottom"/>
          </w:tcPr>
          <w:p w14:paraId="390DC23A" w14:textId="77777777" w:rsidR="00185F18" w:rsidRDefault="00AF7964">
            <w:pPr>
              <w:spacing w:line="480" w:lineRule="auto"/>
              <w:jc w:val="center"/>
              <w:rPr>
                <w:sz w:val="16"/>
                <w:szCs w:val="16"/>
              </w:rPr>
            </w:pPr>
            <w:r>
              <w:rPr>
                <w:sz w:val="16"/>
                <w:szCs w:val="16"/>
              </w:rPr>
              <w:t xml:space="preserve">Gender </w:t>
            </w:r>
          </w:p>
        </w:tc>
        <w:tc>
          <w:tcPr>
            <w:tcW w:w="1030" w:type="dxa"/>
            <w:gridSpan w:val="2"/>
            <w:tcBorders>
              <w:top w:val="nil"/>
              <w:left w:val="nil"/>
              <w:bottom w:val="nil"/>
              <w:right w:val="nil"/>
            </w:tcBorders>
            <w:tcMar>
              <w:top w:w="15" w:type="dxa"/>
              <w:left w:w="15" w:type="dxa"/>
              <w:bottom w:w="0" w:type="dxa"/>
              <w:right w:w="15" w:type="dxa"/>
            </w:tcMar>
            <w:vAlign w:val="bottom"/>
          </w:tcPr>
          <w:p w14:paraId="5FE0EF54" w14:textId="77777777" w:rsidR="00185F18" w:rsidRDefault="00AF7964">
            <w:pPr>
              <w:spacing w:line="480" w:lineRule="auto"/>
              <w:rPr>
                <w:sz w:val="16"/>
                <w:szCs w:val="16"/>
              </w:rPr>
            </w:pPr>
            <w:r>
              <w:rPr>
                <w:sz w:val="16"/>
                <w:szCs w:val="16"/>
              </w:rPr>
              <w:t>.09</w:t>
            </w:r>
          </w:p>
        </w:tc>
        <w:tc>
          <w:tcPr>
            <w:tcW w:w="660" w:type="dxa"/>
            <w:gridSpan w:val="2"/>
            <w:tcBorders>
              <w:top w:val="nil"/>
              <w:left w:val="nil"/>
              <w:bottom w:val="nil"/>
              <w:right w:val="nil"/>
            </w:tcBorders>
            <w:tcMar>
              <w:top w:w="15" w:type="dxa"/>
              <w:left w:w="15" w:type="dxa"/>
              <w:bottom w:w="0" w:type="dxa"/>
              <w:right w:w="15" w:type="dxa"/>
            </w:tcMar>
            <w:vAlign w:val="bottom"/>
          </w:tcPr>
          <w:p w14:paraId="534A5590"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65C14C4D" w14:textId="77777777" w:rsidR="00185F18" w:rsidRDefault="00185F18">
            <w:pPr>
              <w:spacing w:line="480" w:lineRule="auto"/>
              <w:jc w:val="center"/>
              <w:rPr>
                <w:sz w:val="16"/>
                <w:szCs w:val="16"/>
              </w:rPr>
            </w:pPr>
          </w:p>
        </w:tc>
      </w:tr>
      <w:tr w:rsidR="00185F18" w14:paraId="2A77A7D7" w14:textId="77777777">
        <w:trPr>
          <w:trHeight w:val="300"/>
        </w:trPr>
        <w:tc>
          <w:tcPr>
            <w:tcW w:w="2265" w:type="dxa"/>
            <w:tcBorders>
              <w:top w:val="nil"/>
              <w:left w:val="single" w:sz="8" w:space="0" w:color="FFFFFF"/>
              <w:bottom w:val="single" w:sz="8" w:space="0" w:color="FFFFFF"/>
              <w:right w:val="nil"/>
            </w:tcBorders>
            <w:vAlign w:val="bottom"/>
          </w:tcPr>
          <w:p w14:paraId="64B0C5A6" w14:textId="77777777" w:rsidR="00185F18" w:rsidRDefault="00185F18">
            <w:pPr>
              <w:spacing w:line="480" w:lineRule="auto"/>
              <w:jc w:val="center"/>
              <w:rPr>
                <w:sz w:val="16"/>
                <w:szCs w:val="16"/>
              </w:rPr>
            </w:pPr>
          </w:p>
        </w:tc>
        <w:tc>
          <w:tcPr>
            <w:tcW w:w="2085" w:type="dxa"/>
            <w:tcBorders>
              <w:top w:val="nil"/>
              <w:left w:val="single" w:sz="8" w:space="0" w:color="FFFFFF"/>
              <w:bottom w:val="single" w:sz="8" w:space="0" w:color="FFFFFF"/>
              <w:right w:val="nil"/>
            </w:tcBorders>
            <w:tcMar>
              <w:top w:w="15" w:type="dxa"/>
              <w:left w:w="15" w:type="dxa"/>
              <w:bottom w:w="0" w:type="dxa"/>
              <w:right w:w="15" w:type="dxa"/>
            </w:tcMar>
            <w:vAlign w:val="bottom"/>
          </w:tcPr>
          <w:p w14:paraId="6C9B57A8"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1E7EA685" w14:textId="77777777" w:rsidR="00185F18" w:rsidRDefault="00AF7964">
            <w:pPr>
              <w:spacing w:line="480" w:lineRule="auto"/>
              <w:jc w:val="center"/>
              <w:rPr>
                <w:sz w:val="16"/>
                <w:szCs w:val="16"/>
              </w:rPr>
            </w:pPr>
            <w:r>
              <w:rPr>
                <w:sz w:val="16"/>
                <w:szCs w:val="16"/>
              </w:rPr>
              <w:t>Ethnicity</w:t>
            </w:r>
          </w:p>
        </w:tc>
        <w:tc>
          <w:tcPr>
            <w:tcW w:w="1030" w:type="dxa"/>
            <w:gridSpan w:val="2"/>
            <w:tcBorders>
              <w:top w:val="nil"/>
              <w:left w:val="nil"/>
              <w:bottom w:val="nil"/>
              <w:right w:val="nil"/>
            </w:tcBorders>
            <w:tcMar>
              <w:top w:w="15" w:type="dxa"/>
              <w:left w:w="15" w:type="dxa"/>
              <w:bottom w:w="0" w:type="dxa"/>
              <w:right w:w="15" w:type="dxa"/>
            </w:tcMar>
            <w:vAlign w:val="bottom"/>
          </w:tcPr>
          <w:p w14:paraId="7BC6F1BD" w14:textId="77777777" w:rsidR="00185F18" w:rsidRDefault="00AF7964">
            <w:pPr>
              <w:spacing w:line="480" w:lineRule="auto"/>
              <w:rPr>
                <w:sz w:val="16"/>
                <w:szCs w:val="16"/>
              </w:rPr>
            </w:pPr>
            <w:r>
              <w:rPr>
                <w:sz w:val="16"/>
                <w:szCs w:val="16"/>
              </w:rPr>
              <w:t>-.05</w:t>
            </w:r>
          </w:p>
        </w:tc>
        <w:tc>
          <w:tcPr>
            <w:tcW w:w="660" w:type="dxa"/>
            <w:gridSpan w:val="2"/>
            <w:tcBorders>
              <w:top w:val="nil"/>
              <w:left w:val="nil"/>
              <w:bottom w:val="nil"/>
              <w:right w:val="nil"/>
            </w:tcBorders>
            <w:tcMar>
              <w:top w:w="15" w:type="dxa"/>
              <w:left w:w="15" w:type="dxa"/>
              <w:bottom w:w="0" w:type="dxa"/>
              <w:right w:w="15" w:type="dxa"/>
            </w:tcMar>
            <w:vAlign w:val="bottom"/>
          </w:tcPr>
          <w:p w14:paraId="1A34CD0F" w14:textId="77777777" w:rsidR="00185F18" w:rsidRDefault="00185F18">
            <w:pPr>
              <w:spacing w:line="480" w:lineRule="auto"/>
              <w:jc w:val="center"/>
              <w:rPr>
                <w:sz w:val="16"/>
                <w:szCs w:val="16"/>
              </w:rPr>
            </w:pPr>
          </w:p>
        </w:tc>
        <w:tc>
          <w:tcPr>
            <w:tcW w:w="765" w:type="dxa"/>
            <w:gridSpan w:val="2"/>
            <w:tcBorders>
              <w:top w:val="nil"/>
              <w:left w:val="nil"/>
              <w:bottom w:val="nil"/>
              <w:right w:val="nil"/>
            </w:tcBorders>
            <w:tcMar>
              <w:top w:w="15" w:type="dxa"/>
              <w:left w:w="15" w:type="dxa"/>
              <w:bottom w:w="0" w:type="dxa"/>
              <w:right w:w="15" w:type="dxa"/>
            </w:tcMar>
            <w:vAlign w:val="bottom"/>
          </w:tcPr>
          <w:p w14:paraId="76AB736A" w14:textId="77777777" w:rsidR="00185F18" w:rsidRDefault="00185F18">
            <w:pPr>
              <w:spacing w:line="480" w:lineRule="auto"/>
              <w:jc w:val="center"/>
              <w:rPr>
                <w:sz w:val="16"/>
                <w:szCs w:val="16"/>
              </w:rPr>
            </w:pPr>
          </w:p>
        </w:tc>
      </w:tr>
      <w:tr w:rsidR="00185F18" w14:paraId="690E30C4" w14:textId="77777777">
        <w:trPr>
          <w:trHeight w:val="300"/>
        </w:trPr>
        <w:tc>
          <w:tcPr>
            <w:tcW w:w="2265" w:type="dxa"/>
            <w:tcBorders>
              <w:top w:val="nil"/>
              <w:left w:val="single" w:sz="8" w:space="0" w:color="FFFFFF"/>
              <w:bottom w:val="nil"/>
              <w:right w:val="nil"/>
            </w:tcBorders>
            <w:vAlign w:val="bottom"/>
          </w:tcPr>
          <w:p w14:paraId="4B6EA02C" w14:textId="77777777" w:rsidR="00185F18" w:rsidRDefault="00185F18">
            <w:pPr>
              <w:spacing w:line="480" w:lineRule="auto"/>
              <w:jc w:val="center"/>
              <w:rPr>
                <w:sz w:val="16"/>
                <w:szCs w:val="16"/>
              </w:rPr>
            </w:pPr>
          </w:p>
        </w:tc>
        <w:tc>
          <w:tcPr>
            <w:tcW w:w="2085" w:type="dxa"/>
            <w:tcBorders>
              <w:top w:val="nil"/>
              <w:left w:val="single" w:sz="8" w:space="0" w:color="FFFFFF"/>
              <w:bottom w:val="nil"/>
              <w:right w:val="nil"/>
            </w:tcBorders>
            <w:tcMar>
              <w:top w:w="15" w:type="dxa"/>
              <w:left w:w="15" w:type="dxa"/>
              <w:bottom w:w="0" w:type="dxa"/>
              <w:right w:w="15" w:type="dxa"/>
            </w:tcMar>
            <w:vAlign w:val="bottom"/>
          </w:tcPr>
          <w:p w14:paraId="6E03933F" w14:textId="77777777" w:rsidR="00185F18" w:rsidRDefault="00185F18">
            <w:pPr>
              <w:spacing w:line="480" w:lineRule="auto"/>
              <w:jc w:val="center"/>
              <w:rPr>
                <w:sz w:val="16"/>
                <w:szCs w:val="16"/>
              </w:rPr>
            </w:pPr>
          </w:p>
        </w:tc>
        <w:tc>
          <w:tcPr>
            <w:tcW w:w="2295" w:type="dxa"/>
            <w:tcBorders>
              <w:top w:val="nil"/>
              <w:left w:val="nil"/>
              <w:bottom w:val="nil"/>
              <w:right w:val="nil"/>
            </w:tcBorders>
            <w:tcMar>
              <w:top w:w="15" w:type="dxa"/>
              <w:left w:w="15" w:type="dxa"/>
              <w:bottom w:w="0" w:type="dxa"/>
              <w:right w:w="15" w:type="dxa"/>
            </w:tcMar>
            <w:vAlign w:val="bottom"/>
          </w:tcPr>
          <w:p w14:paraId="1A34BADF" w14:textId="77777777" w:rsidR="00185F18" w:rsidRDefault="00AF7964">
            <w:pPr>
              <w:spacing w:line="480" w:lineRule="auto"/>
              <w:jc w:val="center"/>
              <w:rPr>
                <w:sz w:val="16"/>
                <w:szCs w:val="16"/>
              </w:rPr>
            </w:pPr>
            <w:r>
              <w:rPr>
                <w:sz w:val="16"/>
                <w:szCs w:val="16"/>
              </w:rPr>
              <w:t>Age</w:t>
            </w:r>
          </w:p>
        </w:tc>
        <w:tc>
          <w:tcPr>
            <w:tcW w:w="1080" w:type="dxa"/>
            <w:gridSpan w:val="3"/>
            <w:tcBorders>
              <w:top w:val="nil"/>
              <w:left w:val="nil"/>
              <w:bottom w:val="nil"/>
              <w:right w:val="nil"/>
            </w:tcBorders>
            <w:tcMar>
              <w:top w:w="15" w:type="dxa"/>
              <w:left w:w="15" w:type="dxa"/>
              <w:bottom w:w="0" w:type="dxa"/>
              <w:right w:w="15" w:type="dxa"/>
            </w:tcMar>
            <w:vAlign w:val="bottom"/>
          </w:tcPr>
          <w:p w14:paraId="73F1AE89" w14:textId="77777777" w:rsidR="00185F18" w:rsidRDefault="00AF7964">
            <w:pPr>
              <w:spacing w:line="480" w:lineRule="auto"/>
              <w:rPr>
                <w:sz w:val="16"/>
                <w:szCs w:val="16"/>
              </w:rPr>
            </w:pPr>
            <w:r>
              <w:rPr>
                <w:sz w:val="16"/>
                <w:szCs w:val="16"/>
              </w:rPr>
              <w:t>.01</w:t>
            </w:r>
          </w:p>
        </w:tc>
        <w:tc>
          <w:tcPr>
            <w:tcW w:w="631" w:type="dxa"/>
            <w:gridSpan w:val="2"/>
            <w:tcBorders>
              <w:top w:val="nil"/>
              <w:left w:val="nil"/>
              <w:bottom w:val="nil"/>
              <w:right w:val="nil"/>
            </w:tcBorders>
            <w:vAlign w:val="bottom"/>
          </w:tcPr>
          <w:p w14:paraId="19C1C072" w14:textId="77777777" w:rsidR="00185F18" w:rsidRDefault="00AF7964">
            <w:pPr>
              <w:spacing w:line="480" w:lineRule="auto"/>
              <w:rPr>
                <w:sz w:val="16"/>
                <w:szCs w:val="16"/>
              </w:rPr>
            </w:pPr>
            <w:r>
              <w:rPr>
                <w:sz w:val="16"/>
                <w:szCs w:val="16"/>
              </w:rPr>
              <w:t xml:space="preserve">   .01</w:t>
            </w:r>
          </w:p>
        </w:tc>
        <w:tc>
          <w:tcPr>
            <w:tcW w:w="744" w:type="dxa"/>
            <w:tcBorders>
              <w:top w:val="nil"/>
              <w:left w:val="nil"/>
              <w:bottom w:val="nil"/>
              <w:right w:val="nil"/>
            </w:tcBorders>
            <w:vAlign w:val="bottom"/>
          </w:tcPr>
          <w:p w14:paraId="3900A6DD" w14:textId="77777777" w:rsidR="00185F18" w:rsidRDefault="00185F18">
            <w:pPr>
              <w:spacing w:line="480" w:lineRule="auto"/>
              <w:jc w:val="center"/>
              <w:rPr>
                <w:sz w:val="16"/>
                <w:szCs w:val="16"/>
              </w:rPr>
            </w:pPr>
          </w:p>
        </w:tc>
      </w:tr>
      <w:tr w:rsidR="00185F18" w14:paraId="7F4C4AF1" w14:textId="77777777">
        <w:trPr>
          <w:trHeight w:val="300"/>
        </w:trPr>
        <w:tc>
          <w:tcPr>
            <w:tcW w:w="2265" w:type="dxa"/>
            <w:tcBorders>
              <w:top w:val="nil"/>
              <w:left w:val="single" w:sz="8" w:space="0" w:color="FFFFFF"/>
              <w:bottom w:val="single" w:sz="4" w:space="0" w:color="000000"/>
              <w:right w:val="nil"/>
            </w:tcBorders>
            <w:vAlign w:val="bottom"/>
          </w:tcPr>
          <w:p w14:paraId="6071D027" w14:textId="77777777" w:rsidR="00185F18" w:rsidRDefault="00185F18">
            <w:pPr>
              <w:spacing w:line="480" w:lineRule="auto"/>
              <w:jc w:val="center"/>
              <w:rPr>
                <w:sz w:val="16"/>
                <w:szCs w:val="16"/>
              </w:rPr>
            </w:pPr>
          </w:p>
        </w:tc>
        <w:tc>
          <w:tcPr>
            <w:tcW w:w="2085" w:type="dxa"/>
            <w:tcBorders>
              <w:top w:val="nil"/>
              <w:left w:val="single" w:sz="8" w:space="0" w:color="FFFFFF"/>
              <w:bottom w:val="single" w:sz="4" w:space="0" w:color="000000"/>
              <w:right w:val="nil"/>
            </w:tcBorders>
            <w:tcMar>
              <w:top w:w="15" w:type="dxa"/>
              <w:left w:w="15" w:type="dxa"/>
              <w:bottom w:w="0" w:type="dxa"/>
              <w:right w:w="15" w:type="dxa"/>
            </w:tcMar>
            <w:vAlign w:val="bottom"/>
          </w:tcPr>
          <w:p w14:paraId="094B592A" w14:textId="77777777" w:rsidR="00185F18" w:rsidRDefault="00AF7964">
            <w:pPr>
              <w:spacing w:line="480" w:lineRule="auto"/>
              <w:jc w:val="center"/>
              <w:rPr>
                <w:sz w:val="16"/>
                <w:szCs w:val="16"/>
              </w:rPr>
            </w:pPr>
            <w:r>
              <w:rPr>
                <w:sz w:val="16"/>
                <w:szCs w:val="16"/>
              </w:rPr>
              <w:t>Block 2</w:t>
            </w:r>
          </w:p>
        </w:tc>
        <w:tc>
          <w:tcPr>
            <w:tcW w:w="2295" w:type="dxa"/>
            <w:tcBorders>
              <w:top w:val="nil"/>
              <w:left w:val="nil"/>
              <w:bottom w:val="single" w:sz="4" w:space="0" w:color="000000"/>
              <w:right w:val="nil"/>
            </w:tcBorders>
            <w:tcMar>
              <w:top w:w="15" w:type="dxa"/>
              <w:left w:w="15" w:type="dxa"/>
              <w:bottom w:w="0" w:type="dxa"/>
              <w:right w:w="15" w:type="dxa"/>
            </w:tcMar>
            <w:vAlign w:val="bottom"/>
          </w:tcPr>
          <w:p w14:paraId="2AA85070" w14:textId="77777777" w:rsidR="00185F18" w:rsidRDefault="00AF7964">
            <w:pPr>
              <w:spacing w:line="480" w:lineRule="auto"/>
              <w:jc w:val="center"/>
              <w:rPr>
                <w:sz w:val="16"/>
                <w:szCs w:val="16"/>
              </w:rPr>
            </w:pPr>
            <w:r>
              <w:rPr>
                <w:sz w:val="16"/>
                <w:szCs w:val="16"/>
              </w:rPr>
              <w:t>AI</w:t>
            </w:r>
          </w:p>
        </w:tc>
        <w:tc>
          <w:tcPr>
            <w:tcW w:w="1030" w:type="dxa"/>
            <w:gridSpan w:val="2"/>
            <w:tcBorders>
              <w:top w:val="nil"/>
              <w:left w:val="nil"/>
              <w:bottom w:val="single" w:sz="4" w:space="0" w:color="000000"/>
              <w:right w:val="nil"/>
            </w:tcBorders>
            <w:tcMar>
              <w:top w:w="15" w:type="dxa"/>
              <w:left w:w="15" w:type="dxa"/>
              <w:bottom w:w="0" w:type="dxa"/>
              <w:right w:w="15" w:type="dxa"/>
            </w:tcMar>
            <w:vAlign w:val="bottom"/>
          </w:tcPr>
          <w:p w14:paraId="1622AAA9" w14:textId="77777777" w:rsidR="00185F18" w:rsidRDefault="00AF7964">
            <w:pPr>
              <w:spacing w:line="480" w:lineRule="auto"/>
              <w:rPr>
                <w:sz w:val="16"/>
                <w:szCs w:val="16"/>
              </w:rPr>
            </w:pPr>
            <w:r>
              <w:rPr>
                <w:sz w:val="16"/>
                <w:szCs w:val="16"/>
              </w:rPr>
              <w:t>.44**</w:t>
            </w:r>
          </w:p>
        </w:tc>
        <w:tc>
          <w:tcPr>
            <w:tcW w:w="660" w:type="dxa"/>
            <w:gridSpan w:val="2"/>
            <w:tcBorders>
              <w:top w:val="nil"/>
              <w:left w:val="nil"/>
              <w:bottom w:val="single" w:sz="4" w:space="0" w:color="000000"/>
              <w:right w:val="nil"/>
            </w:tcBorders>
            <w:tcMar>
              <w:top w:w="15" w:type="dxa"/>
              <w:left w:w="15" w:type="dxa"/>
              <w:bottom w:w="0" w:type="dxa"/>
              <w:right w:w="15" w:type="dxa"/>
            </w:tcMar>
            <w:vAlign w:val="bottom"/>
          </w:tcPr>
          <w:p w14:paraId="4AF9E44B" w14:textId="77777777" w:rsidR="00185F18" w:rsidRDefault="00AF7964">
            <w:pPr>
              <w:spacing w:line="480" w:lineRule="auto"/>
              <w:jc w:val="center"/>
              <w:rPr>
                <w:sz w:val="16"/>
                <w:szCs w:val="16"/>
              </w:rPr>
            </w:pPr>
            <w:r>
              <w:rPr>
                <w:sz w:val="16"/>
                <w:szCs w:val="16"/>
              </w:rPr>
              <w:t>.08</w:t>
            </w:r>
          </w:p>
        </w:tc>
        <w:tc>
          <w:tcPr>
            <w:tcW w:w="765" w:type="dxa"/>
            <w:gridSpan w:val="2"/>
            <w:tcBorders>
              <w:top w:val="nil"/>
              <w:left w:val="nil"/>
              <w:bottom w:val="single" w:sz="4" w:space="0" w:color="000000"/>
              <w:right w:val="nil"/>
            </w:tcBorders>
            <w:tcMar>
              <w:top w:w="15" w:type="dxa"/>
              <w:left w:w="15" w:type="dxa"/>
              <w:bottom w:w="0" w:type="dxa"/>
              <w:right w:w="15" w:type="dxa"/>
            </w:tcMar>
            <w:vAlign w:val="bottom"/>
          </w:tcPr>
          <w:p w14:paraId="6FB7F559" w14:textId="77777777" w:rsidR="00185F18" w:rsidRDefault="00AF7964">
            <w:pPr>
              <w:spacing w:line="480" w:lineRule="auto"/>
              <w:jc w:val="center"/>
              <w:rPr>
                <w:sz w:val="16"/>
                <w:szCs w:val="16"/>
              </w:rPr>
            </w:pPr>
            <w:r>
              <w:rPr>
                <w:sz w:val="16"/>
                <w:szCs w:val="16"/>
              </w:rPr>
              <w:t>.07</w:t>
            </w:r>
          </w:p>
        </w:tc>
      </w:tr>
    </w:tbl>
    <w:p w14:paraId="2CE40A3F" w14:textId="77777777" w:rsidR="00185F18" w:rsidRDefault="00185F18">
      <w:pPr>
        <w:spacing w:line="480" w:lineRule="auto"/>
        <w:rPr>
          <w:sz w:val="20"/>
          <w:szCs w:val="20"/>
        </w:rPr>
      </w:pPr>
    </w:p>
    <w:p w14:paraId="4369CEC1" w14:textId="77777777" w:rsidR="00185F18" w:rsidRDefault="00185F18">
      <w:pPr>
        <w:spacing w:line="480" w:lineRule="auto"/>
        <w:jc w:val="center"/>
      </w:pPr>
    </w:p>
    <w:sectPr w:rsidR="00185F18">
      <w:pgSz w:w="12240" w:h="15840"/>
      <w:pgMar w:top="1440" w:right="1440" w:bottom="1440" w:left="144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ndsey.godwin@gmail.com" w:date="2019-11-17T10:20:00Z" w:initials="l">
    <w:p w14:paraId="45646655" w14:textId="47C6BE6E" w:rsidR="008D4F00" w:rsidRDefault="008D4F00">
      <w:pPr>
        <w:pStyle w:val="CommentText"/>
      </w:pPr>
      <w:r>
        <w:rPr>
          <w:rStyle w:val="CommentReference"/>
        </w:rPr>
        <w:annotationRef/>
      </w:r>
      <w:r>
        <w:t xml:space="preserve">This is not in the reference list, do you all know where it came from? We need to add it to the refs at the end. </w:t>
      </w:r>
    </w:p>
    <w:p w14:paraId="510F4B48" w14:textId="77777777" w:rsidR="008D4F00" w:rsidRDefault="008D4F00">
      <w:pPr>
        <w:pStyle w:val="CommentText"/>
      </w:pPr>
    </w:p>
    <w:p w14:paraId="52C7DCDA" w14:textId="58706CEA" w:rsidR="008D4F00" w:rsidRDefault="008D4F00">
      <w:pPr>
        <w:pStyle w:val="CommentText"/>
      </w:pPr>
      <w:r>
        <w:t>Added. - Tojo</w:t>
      </w:r>
    </w:p>
  </w:comment>
  <w:comment w:id="1" w:author="lindsey.godwin@gmail.com" w:date="2019-11-17T10:26:00Z" w:initials="l">
    <w:p w14:paraId="5EDCC32C" w14:textId="4F101BF1" w:rsidR="008D4F00" w:rsidRDefault="008D4F00">
      <w:pPr>
        <w:pStyle w:val="CommentText"/>
      </w:pPr>
      <w:r>
        <w:rPr>
          <w:rStyle w:val="CommentReference"/>
        </w:rPr>
        <w:annotationRef/>
      </w:r>
      <w:r>
        <w:t>This is missing from Refs at the end… Tojo can you add it? Done.</w:t>
      </w:r>
    </w:p>
  </w:comment>
  <w:comment w:id="2" w:author="lindsey.godwin@gmail.com" w:date="2019-11-16T21:43:00Z" w:initials="l">
    <w:p w14:paraId="58255D8D" w14:textId="7AC8B8A2" w:rsidR="008D4F00" w:rsidRDefault="008D4F00">
      <w:pPr>
        <w:pStyle w:val="CommentText"/>
      </w:pPr>
      <w:r>
        <w:rPr>
          <w:rStyle w:val="CommentReference"/>
        </w:rPr>
        <w:annotationRef/>
      </w:r>
      <w:r>
        <w:t xml:space="preserve">We need the other author names here and in the reference list at the end, I </w:t>
      </w:r>
      <w:proofErr w:type="spellStart"/>
      <w:r>
        <w:t>can not</w:t>
      </w:r>
      <w:proofErr w:type="spellEnd"/>
      <w:r>
        <w:t xml:space="preserve"> seem to find them…. Tojo do you have them? </w:t>
      </w:r>
    </w:p>
    <w:p w14:paraId="61F51A66" w14:textId="77777777" w:rsidR="008D4F00" w:rsidRDefault="008D4F00">
      <w:pPr>
        <w:pStyle w:val="CommentText"/>
      </w:pPr>
    </w:p>
    <w:p w14:paraId="0CAFD822" w14:textId="1302A9F4" w:rsidR="008D4F00" w:rsidRDefault="008D4F00">
      <w:pPr>
        <w:pStyle w:val="CommentText"/>
      </w:pPr>
      <w:r>
        <w:t>Done- Tojo</w:t>
      </w:r>
    </w:p>
    <w:p w14:paraId="510359B5" w14:textId="77777777" w:rsidR="008D4F00" w:rsidRDefault="008D4F00">
      <w:pPr>
        <w:pStyle w:val="CommentText"/>
      </w:pPr>
    </w:p>
  </w:comment>
  <w:comment w:id="3" w:author="lindsey.godwin@gmail.com" w:date="2019-11-17T10:36:00Z" w:initials="l">
    <w:p w14:paraId="49CD3C24" w14:textId="59EA4E34" w:rsidR="008D4F00" w:rsidRDefault="008D4F00">
      <w:pPr>
        <w:pStyle w:val="CommentText"/>
      </w:pPr>
      <w:r>
        <w:rPr>
          <w:rStyle w:val="CommentReference"/>
        </w:rPr>
        <w:annotationRef/>
      </w:r>
      <w:r>
        <w:t xml:space="preserve">This is missing from ref list at the end… Brian do you have it? </w:t>
      </w:r>
    </w:p>
    <w:p w14:paraId="3506DD22" w14:textId="635E2802" w:rsidR="008D4F00" w:rsidRDefault="008D4F00">
      <w:pPr>
        <w:pStyle w:val="CommentText"/>
      </w:pPr>
      <w:r>
        <w:t>Done- Tojo</w:t>
      </w:r>
    </w:p>
  </w:comment>
  <w:comment w:id="4" w:author="lindsey.godwin@gmail.com" w:date="2019-11-17T10:39:00Z" w:initials="l">
    <w:p w14:paraId="3E70EA18" w14:textId="77777777" w:rsidR="008D4F00" w:rsidRDefault="008D4F00">
      <w:pPr>
        <w:pStyle w:val="CommentText"/>
      </w:pPr>
      <w:r>
        <w:rPr>
          <w:rStyle w:val="CommentReference"/>
        </w:rPr>
        <w:annotationRef/>
      </w:r>
      <w:r>
        <w:t>This is missing from ref list, who has it?</w:t>
      </w:r>
    </w:p>
    <w:p w14:paraId="5B62D8C2" w14:textId="77777777" w:rsidR="008D4F00" w:rsidRDefault="008D4F00">
      <w:pPr>
        <w:pStyle w:val="CommentText"/>
      </w:pPr>
    </w:p>
    <w:p w14:paraId="7A2262F7" w14:textId="747E2429" w:rsidR="008D4F00" w:rsidRDefault="008D4F00">
      <w:pPr>
        <w:pStyle w:val="CommentText"/>
      </w:pPr>
      <w:r>
        <w:t xml:space="preserve">Brian, here is what I could find. Is this the correct </w:t>
      </w:r>
      <w:proofErr w:type="gramStart"/>
      <w:r>
        <w:t>one?-</w:t>
      </w:r>
      <w:proofErr w:type="gramEnd"/>
      <w:r>
        <w:t xml:space="preserve"> Tojo</w:t>
      </w:r>
    </w:p>
    <w:p w14:paraId="6922BB73" w14:textId="77777777" w:rsidR="008D4F00" w:rsidRDefault="008D4F00">
      <w:pPr>
        <w:pStyle w:val="CommentText"/>
      </w:pPr>
    </w:p>
    <w:p w14:paraId="4B60AB70" w14:textId="16469B18" w:rsidR="008D4F00" w:rsidRDefault="008D4F00" w:rsidP="00804316">
      <w:pPr>
        <w:pStyle w:val="CommentText"/>
      </w:pPr>
      <w:proofErr w:type="spellStart"/>
      <w:r>
        <w:t>Hemenover</w:t>
      </w:r>
      <w:proofErr w:type="spellEnd"/>
      <w:r>
        <w:t xml:space="preserve">, S. M. (2001). </w:t>
      </w:r>
      <w:proofErr w:type="spellStart"/>
      <w:r>
        <w:t>Self reported</w:t>
      </w:r>
      <w:proofErr w:type="spellEnd"/>
      <w:r>
        <w:t xml:space="preserve"> processing bias and naturally occurring mood: Mediators between personality and stress appraisals. Personality and Social Psychology Bulletin, 27, 387–394.</w:t>
      </w:r>
    </w:p>
    <w:p w14:paraId="66B10CCC" w14:textId="143B8B6E" w:rsidR="008D4F00" w:rsidRDefault="008D4F00">
      <w:pPr>
        <w:pStyle w:val="CommentText"/>
      </w:pPr>
      <w:r>
        <w:t xml:space="preserve"> </w:t>
      </w:r>
    </w:p>
  </w:comment>
  <w:comment w:id="5" w:author="lindsey.godwin@gmail.com" w:date="2019-11-17T10:40:00Z" w:initials="l">
    <w:p w14:paraId="67313E9E" w14:textId="446DE97A" w:rsidR="008D4F00" w:rsidRDefault="008D4F00">
      <w:pPr>
        <w:pStyle w:val="CommentText"/>
      </w:pPr>
      <w:r>
        <w:rPr>
          <w:rStyle w:val="CommentReference"/>
        </w:rPr>
        <w:annotationRef/>
      </w:r>
      <w:r>
        <w:t xml:space="preserve">This is missing from ref list, who has it? </w:t>
      </w:r>
    </w:p>
    <w:p w14:paraId="42663675" w14:textId="77777777" w:rsidR="008D4F00" w:rsidRDefault="008D4F00">
      <w:pPr>
        <w:pStyle w:val="CommentText"/>
      </w:pPr>
    </w:p>
    <w:p w14:paraId="66440FDA" w14:textId="77FDF3DE" w:rsidR="008D4F00" w:rsidRDefault="008D4F00">
      <w:pPr>
        <w:pStyle w:val="CommentText"/>
      </w:pPr>
      <w:r>
        <w:t xml:space="preserve">Brian, is this the </w:t>
      </w:r>
      <w:proofErr w:type="gramStart"/>
      <w:r>
        <w:t>one?-</w:t>
      </w:r>
      <w:proofErr w:type="gramEnd"/>
      <w:r>
        <w:t xml:space="preserve"> Tojo</w:t>
      </w:r>
    </w:p>
    <w:p w14:paraId="49883FE1" w14:textId="77777777" w:rsidR="008D4F00" w:rsidRDefault="008D4F00" w:rsidP="00F97D34">
      <w:pPr>
        <w:pStyle w:val="CommentText"/>
      </w:pPr>
    </w:p>
    <w:p w14:paraId="5C2106DE" w14:textId="535AB984" w:rsidR="008D4F00" w:rsidRDefault="008920ED" w:rsidP="00F97D34">
      <w:pPr>
        <w:pStyle w:val="CommentText"/>
      </w:pPr>
      <w:proofErr w:type="spellStart"/>
      <w:r>
        <w:t>isen</w:t>
      </w:r>
      <w:proofErr w:type="spellEnd"/>
    </w:p>
    <w:p w14:paraId="0902D74C" w14:textId="77777777" w:rsidR="008D4F00" w:rsidRDefault="008D4F00">
      <w:pPr>
        <w:pStyle w:val="CommentText"/>
      </w:pPr>
    </w:p>
  </w:comment>
  <w:comment w:id="6" w:author="lindsey.godwin@gmail.com" w:date="2019-11-17T10:50:00Z" w:initials="l">
    <w:p w14:paraId="4DC3D8DE" w14:textId="0C9B6ECE" w:rsidR="008D4F00" w:rsidRDefault="008D4F00">
      <w:pPr>
        <w:pStyle w:val="CommentText"/>
      </w:pPr>
      <w:r>
        <w:rPr>
          <w:rStyle w:val="CommentReference"/>
        </w:rPr>
        <w:annotationRef/>
      </w:r>
      <w:r>
        <w:t xml:space="preserve">Missing from refs at the end… who has it? </w:t>
      </w:r>
    </w:p>
    <w:p w14:paraId="41A8B1BF" w14:textId="77777777" w:rsidR="008D4F00" w:rsidRDefault="008D4F00">
      <w:pPr>
        <w:pStyle w:val="CommentText"/>
      </w:pPr>
    </w:p>
    <w:p w14:paraId="7FB7C686" w14:textId="3D390029" w:rsidR="008D4F00" w:rsidRDefault="008D4F00">
      <w:pPr>
        <w:pStyle w:val="CommentText"/>
      </w:pPr>
      <w:r>
        <w:t>Done- Tojo</w:t>
      </w:r>
    </w:p>
  </w:comment>
  <w:comment w:id="7" w:author="lindsey.godwin@gmail.com" w:date="2019-11-17T10:54:00Z" w:initials="l">
    <w:p w14:paraId="037A7178" w14:textId="713BF42C" w:rsidR="008D4F00" w:rsidRDefault="008D4F00">
      <w:pPr>
        <w:pStyle w:val="CommentText"/>
      </w:pPr>
      <w:r>
        <w:rPr>
          <w:rStyle w:val="CommentReference"/>
        </w:rPr>
        <w:annotationRef/>
      </w:r>
      <w:r>
        <w:t xml:space="preserve">Missing from refs at the end… who has it? </w:t>
      </w:r>
    </w:p>
    <w:p w14:paraId="75129BF1" w14:textId="77777777" w:rsidR="008D4F00" w:rsidRDefault="008D4F00">
      <w:pPr>
        <w:pStyle w:val="CommentText"/>
      </w:pPr>
    </w:p>
    <w:p w14:paraId="65F56E8D" w14:textId="4F744053" w:rsidR="008D4F00" w:rsidRDefault="008D4F00">
      <w:pPr>
        <w:pStyle w:val="CommentText"/>
      </w:pPr>
      <w:r>
        <w:t xml:space="preserve">Got </w:t>
      </w:r>
      <w:proofErr w:type="gramStart"/>
      <w:r>
        <w:t>it.-</w:t>
      </w:r>
      <w:proofErr w:type="gramEnd"/>
      <w:r>
        <w:t xml:space="preserve"> Tojo</w:t>
      </w:r>
    </w:p>
    <w:p w14:paraId="139EF6C2" w14:textId="412DFEDA" w:rsidR="008D4F00" w:rsidRDefault="008D4F00">
      <w:pPr>
        <w:pStyle w:val="CommentText"/>
      </w:pPr>
      <w:proofErr w:type="spellStart"/>
      <w:r w:rsidRPr="007022F4">
        <w:t>Budner</w:t>
      </w:r>
      <w:proofErr w:type="spellEnd"/>
      <w:r w:rsidRPr="007022F4">
        <w:t xml:space="preserve"> S. (1962). Intolerance of ambiguity as a personality variable. Journal of Personality. 30, 29–50.</w:t>
      </w:r>
    </w:p>
  </w:comment>
  <w:comment w:id="8" w:author="lindsey.godwin@gmail.com" w:date="2019-11-17T11:01:00Z" w:initials="l">
    <w:p w14:paraId="07EB6BAF" w14:textId="65346CC4" w:rsidR="008D4F00" w:rsidRDefault="008D4F00">
      <w:pPr>
        <w:pStyle w:val="CommentText"/>
      </w:pPr>
      <w:r>
        <w:rPr>
          <w:rStyle w:val="CommentReference"/>
        </w:rPr>
        <w:annotationRef/>
      </w:r>
      <w:r>
        <w:t xml:space="preserve">Missing from refs…. Who has it? </w:t>
      </w:r>
    </w:p>
    <w:p w14:paraId="0944BF72" w14:textId="77777777" w:rsidR="008D4F00" w:rsidRDefault="008D4F00">
      <w:pPr>
        <w:pStyle w:val="CommentText"/>
      </w:pPr>
    </w:p>
    <w:p w14:paraId="6A03D79E" w14:textId="7D51787F" w:rsidR="008D4F00" w:rsidRDefault="008920ED" w:rsidP="003F1BA6">
      <w:pPr>
        <w:pStyle w:val="CommentText"/>
      </w:pPr>
      <w:proofErr w:type="spellStart"/>
      <w:r>
        <w:t>Stajkovic</w:t>
      </w:r>
      <w:proofErr w:type="spellEnd"/>
      <w:r w:rsidR="008D4F00">
        <w:t>, A., &amp; Luthans, F. (1988). Self-efficacy and work-related performance: A meta-analysis. Psychological Bulletin, 124, 2, 240-26.</w:t>
      </w:r>
    </w:p>
    <w:p w14:paraId="2CB782AD" w14:textId="77777777" w:rsidR="008D4F00" w:rsidRDefault="008D4F00" w:rsidP="003F1BA6">
      <w:pPr>
        <w:pStyle w:val="CommentText"/>
      </w:pPr>
    </w:p>
  </w:comment>
  <w:comment w:id="9" w:author="lindsey.godwin@gmail.com" w:date="2019-11-17T11:03:00Z" w:initials="l">
    <w:p w14:paraId="240C79E8" w14:textId="04F58163" w:rsidR="008D4F00" w:rsidRDefault="008D4F00">
      <w:pPr>
        <w:pStyle w:val="CommentText"/>
      </w:pPr>
      <w:r>
        <w:rPr>
          <w:rStyle w:val="CommentReference"/>
        </w:rPr>
        <w:annotationRef/>
      </w:r>
      <w:r>
        <w:t xml:space="preserve">Missing from refs, who has it? </w:t>
      </w:r>
    </w:p>
    <w:p w14:paraId="51CF9BD3" w14:textId="77777777" w:rsidR="008D4F00" w:rsidRDefault="008D4F00">
      <w:pPr>
        <w:pStyle w:val="CommentText"/>
      </w:pPr>
    </w:p>
    <w:p w14:paraId="0F03129D" w14:textId="6AA927D6" w:rsidR="008D4F00" w:rsidRDefault="008D4F00" w:rsidP="006D444D">
      <w:pPr>
        <w:pStyle w:val="CommentText"/>
      </w:pPr>
      <w:r>
        <w:t>Eden, D. (2003). Self-fulfilling prophecies in organizations. In Greenberg, J. (ed.), Organizational behavior: The state of the science. 2nd ed., pp 91–122. Mahwah, NJ: Erlbaum</w:t>
      </w:r>
    </w:p>
    <w:p w14:paraId="03EDB89A" w14:textId="77777777" w:rsidR="008D4F00" w:rsidRDefault="008D4F00">
      <w:pPr>
        <w:pStyle w:val="CommentText"/>
      </w:pPr>
    </w:p>
  </w:comment>
  <w:comment w:id="10" w:author="lindsey.godwin@gmail.com" w:date="2019-11-17T11:04:00Z" w:initials="l">
    <w:p w14:paraId="066A561C" w14:textId="5B1F5AA3" w:rsidR="008D4F00" w:rsidRDefault="008D4F00">
      <w:pPr>
        <w:pStyle w:val="CommentText"/>
      </w:pPr>
      <w:r>
        <w:rPr>
          <w:rStyle w:val="CommentReference"/>
        </w:rPr>
        <w:annotationRef/>
      </w:r>
      <w:r>
        <w:t xml:space="preserve">Missing from refs… who has it? </w:t>
      </w:r>
    </w:p>
    <w:p w14:paraId="1FD2EA8B" w14:textId="77777777" w:rsidR="008D4F00" w:rsidRDefault="008D4F00">
      <w:pPr>
        <w:pStyle w:val="CommentText"/>
      </w:pPr>
    </w:p>
    <w:p w14:paraId="20E812AB" w14:textId="469951F0" w:rsidR="008D4F00" w:rsidRDefault="008D4F00">
      <w:pPr>
        <w:pStyle w:val="CommentText"/>
      </w:pPr>
      <w:r>
        <w:t>Brian, I guess, yours is the second one below.</w:t>
      </w:r>
    </w:p>
    <w:p w14:paraId="0220FD12" w14:textId="77777777" w:rsidR="008D4F00" w:rsidRDefault="008D4F00">
      <w:pPr>
        <w:pStyle w:val="CommentText"/>
      </w:pPr>
    </w:p>
    <w:p w14:paraId="02E93916" w14:textId="77777777" w:rsidR="008D4F00" w:rsidRDefault="008D4F00">
      <w:pPr>
        <w:pStyle w:val="CommentText"/>
      </w:pPr>
    </w:p>
    <w:p w14:paraId="27083204" w14:textId="77777777" w:rsidR="008D4F00" w:rsidRDefault="008D4F00" w:rsidP="008236B2">
      <w:pPr>
        <w:pStyle w:val="CommentText"/>
      </w:pPr>
      <w:proofErr w:type="spellStart"/>
      <w:r>
        <w:t>Endsley</w:t>
      </w:r>
      <w:proofErr w:type="spellEnd"/>
      <w:r>
        <w:t xml:space="preserve">, M.R. (1988). Situation awareness global assessment technique (SAGAT). Proceedings of the National Aerospace and Electronics Conference (NAECON), 789–795. New York:  IEEE. </w:t>
      </w:r>
    </w:p>
    <w:p w14:paraId="00738578" w14:textId="77777777" w:rsidR="008D4F00" w:rsidRDefault="008D4F00" w:rsidP="008236B2">
      <w:pPr>
        <w:pStyle w:val="CommentText"/>
      </w:pPr>
    </w:p>
    <w:p w14:paraId="6AD4010B" w14:textId="77777777" w:rsidR="008D4F00" w:rsidRDefault="008D4F00" w:rsidP="008236B2">
      <w:pPr>
        <w:pStyle w:val="CommentText"/>
      </w:pPr>
      <w:proofErr w:type="spellStart"/>
      <w:r>
        <w:t>Endsley</w:t>
      </w:r>
      <w:proofErr w:type="spellEnd"/>
      <w:r>
        <w:t>, M.R. (1998). A comparative analysis of SAGAT and SART for evaluations of situation awareness. In Proceedings of the Human Factors and Ergonomics Society 42nd Annual Meeting (pp. 82–86). Santa Monica, CA: The Human Factors and Ergonomics Society.</w:t>
      </w:r>
    </w:p>
    <w:p w14:paraId="6238E287" w14:textId="77777777" w:rsidR="008D4F00" w:rsidRDefault="008D4F00" w:rsidP="008236B2">
      <w:pPr>
        <w:pStyle w:val="CommentText"/>
      </w:pPr>
    </w:p>
    <w:p w14:paraId="18C20B87" w14:textId="3B575133" w:rsidR="008D4F00" w:rsidRDefault="008D4F00" w:rsidP="008236B2">
      <w:pPr>
        <w:pStyle w:val="CommentText"/>
      </w:pPr>
      <w:proofErr w:type="spellStart"/>
      <w:r>
        <w:t>Endsley</w:t>
      </w:r>
      <w:proofErr w:type="spellEnd"/>
      <w:r>
        <w:t xml:space="preserve">, M.R. (2004). Situation awareness: Progress and directions. In S. Banbury &amp; S. Tremblay (Eds.), A cognitive approach to situation awareness: Theory and application (pp. 317–341). </w:t>
      </w:r>
      <w:proofErr w:type="spellStart"/>
      <w:r>
        <w:t>Aldershot</w:t>
      </w:r>
      <w:proofErr w:type="spellEnd"/>
      <w:r>
        <w:t>, UK: Ashgate Publishing.</w:t>
      </w:r>
    </w:p>
    <w:p w14:paraId="6740ED38" w14:textId="77777777" w:rsidR="008D4F00" w:rsidRDefault="008D4F00">
      <w:pPr>
        <w:pStyle w:val="CommentText"/>
      </w:pPr>
    </w:p>
    <w:p w14:paraId="40D95981" w14:textId="77777777" w:rsidR="008D4F00" w:rsidRDefault="008D4F00">
      <w:pPr>
        <w:pStyle w:val="CommentText"/>
      </w:pPr>
    </w:p>
  </w:comment>
  <w:comment w:id="11" w:author="lindsey.godwin@gmail.com" w:date="2019-11-17T11:04:00Z" w:initials="l">
    <w:p w14:paraId="50E2DEA7" w14:textId="000E79E8" w:rsidR="008D4F00" w:rsidRDefault="008D4F00">
      <w:pPr>
        <w:pStyle w:val="CommentText"/>
      </w:pPr>
      <w:r>
        <w:rPr>
          <w:rStyle w:val="CommentReference"/>
        </w:rPr>
        <w:annotationRef/>
      </w:r>
      <w:r>
        <w:t xml:space="preserve">Missing from refs, who has it? </w:t>
      </w:r>
    </w:p>
    <w:p w14:paraId="0ECFEF2D" w14:textId="77777777" w:rsidR="008D4F00" w:rsidRDefault="008D4F00">
      <w:pPr>
        <w:pStyle w:val="CommentText"/>
      </w:pPr>
    </w:p>
    <w:p w14:paraId="5A174220" w14:textId="77777777" w:rsidR="008D4F00" w:rsidRDefault="008D4F00">
      <w:pPr>
        <w:pStyle w:val="CommentText"/>
      </w:pPr>
    </w:p>
    <w:p w14:paraId="360BDA87" w14:textId="77777777" w:rsidR="008D4F00" w:rsidRDefault="008D4F00" w:rsidP="005D0917">
      <w:pPr>
        <w:pStyle w:val="CommentText"/>
      </w:pPr>
      <w:r>
        <w:t>Situational Awareness in Mass Emergency: A</w:t>
      </w:r>
    </w:p>
    <w:p w14:paraId="7FCB40BC" w14:textId="77777777" w:rsidR="008D4F00" w:rsidRDefault="008D4F00" w:rsidP="005D0917">
      <w:pPr>
        <w:pStyle w:val="CommentText"/>
      </w:pPr>
      <w:r>
        <w:t>Behavioral and Linguistic Analysis of</w:t>
      </w:r>
    </w:p>
    <w:p w14:paraId="337F6861" w14:textId="77777777" w:rsidR="008D4F00" w:rsidRDefault="008D4F00" w:rsidP="005D0917">
      <w:pPr>
        <w:pStyle w:val="CommentText"/>
      </w:pPr>
      <w:r>
        <w:t>Microblogged Communications</w:t>
      </w:r>
    </w:p>
    <w:p w14:paraId="39D42349" w14:textId="77777777" w:rsidR="008D4F00" w:rsidRDefault="008D4F00" w:rsidP="005D0917">
      <w:pPr>
        <w:pStyle w:val="CommentText"/>
      </w:pPr>
      <w:r>
        <w:t xml:space="preserve">Sarah E. </w:t>
      </w:r>
      <w:proofErr w:type="spellStart"/>
      <w:r>
        <w:t>Vieweg</w:t>
      </w:r>
      <w:proofErr w:type="spellEnd"/>
      <w:r>
        <w:t>, University of Colorado at Boulder</w:t>
      </w:r>
      <w:r>
        <w:cr/>
      </w:r>
    </w:p>
    <w:p w14:paraId="1C891EF3" w14:textId="77777777" w:rsidR="008D4F00" w:rsidRDefault="008D4F00" w:rsidP="005D0917">
      <w:pPr>
        <w:pStyle w:val="CommentText"/>
      </w:pPr>
      <w:r>
        <w:t>A thesis submitted to the</w:t>
      </w:r>
    </w:p>
    <w:p w14:paraId="53751DE7" w14:textId="77777777" w:rsidR="008D4F00" w:rsidRDefault="008D4F00" w:rsidP="005D0917">
      <w:pPr>
        <w:pStyle w:val="CommentText"/>
      </w:pPr>
      <w:r>
        <w:t>Faculty of the Graduate School of the</w:t>
      </w:r>
    </w:p>
    <w:p w14:paraId="4F0907A6" w14:textId="77777777" w:rsidR="008D4F00" w:rsidRDefault="008D4F00" w:rsidP="005D0917">
      <w:pPr>
        <w:pStyle w:val="CommentText"/>
      </w:pPr>
      <w:r>
        <w:t>University of Colorado in partial fulfillment</w:t>
      </w:r>
    </w:p>
    <w:p w14:paraId="28775841" w14:textId="77777777" w:rsidR="008D4F00" w:rsidRDefault="008D4F00" w:rsidP="005D0917">
      <w:pPr>
        <w:pStyle w:val="CommentText"/>
      </w:pPr>
      <w:r>
        <w:t>of the requirement for the degree of</w:t>
      </w:r>
    </w:p>
    <w:p w14:paraId="05816D24" w14:textId="77777777" w:rsidR="008D4F00" w:rsidRDefault="008D4F00" w:rsidP="005D0917">
      <w:pPr>
        <w:pStyle w:val="CommentText"/>
      </w:pPr>
      <w:r>
        <w:t>Doctor of Philosophy</w:t>
      </w:r>
    </w:p>
    <w:p w14:paraId="5144A20B" w14:textId="77777777" w:rsidR="008D4F00" w:rsidRDefault="008D4F00" w:rsidP="005D0917">
      <w:pPr>
        <w:pStyle w:val="CommentText"/>
      </w:pPr>
      <w:r>
        <w:t>Technology, Media and Society</w:t>
      </w:r>
    </w:p>
    <w:p w14:paraId="51096107" w14:textId="77777777" w:rsidR="008D4F00" w:rsidRDefault="008D4F00" w:rsidP="005D0917">
      <w:pPr>
        <w:pStyle w:val="CommentText"/>
      </w:pPr>
      <w:r>
        <w:t>Alliance for Technology, Learning and Society (ATLAS) Institute</w:t>
      </w:r>
    </w:p>
    <w:p w14:paraId="5084D6FD" w14:textId="6FDC2BFF" w:rsidR="008D4F00" w:rsidRDefault="008D4F00" w:rsidP="005D0917">
      <w:pPr>
        <w:pStyle w:val="CommentText"/>
      </w:pPr>
      <w:r>
        <w:t>2012</w:t>
      </w:r>
    </w:p>
    <w:p w14:paraId="133882E0" w14:textId="77777777" w:rsidR="008D4F00" w:rsidRDefault="008D4F00">
      <w:pPr>
        <w:pStyle w:val="CommentText"/>
      </w:pPr>
    </w:p>
  </w:comment>
  <w:comment w:id="12" w:author="lindsey.godwin@gmail.com" w:date="2019-11-17T11:04:00Z" w:initials="l">
    <w:p w14:paraId="738E845D" w14:textId="2C33E451" w:rsidR="008D4F00" w:rsidRDefault="008D4F00">
      <w:pPr>
        <w:pStyle w:val="CommentText"/>
      </w:pPr>
      <w:r>
        <w:rPr>
          <w:rStyle w:val="CommentReference"/>
        </w:rPr>
        <w:annotationRef/>
      </w:r>
      <w:r>
        <w:t xml:space="preserve">Missing from refs, who has it? </w:t>
      </w:r>
    </w:p>
    <w:p w14:paraId="20C1E710" w14:textId="77777777" w:rsidR="008D4F00" w:rsidRDefault="008D4F00">
      <w:pPr>
        <w:pStyle w:val="CommentText"/>
      </w:pPr>
    </w:p>
    <w:p w14:paraId="5FAC2FC6" w14:textId="77777777" w:rsidR="008D4F00" w:rsidRDefault="008D4F00" w:rsidP="002E3B13">
      <w:pPr>
        <w:pStyle w:val="CommentText"/>
      </w:pPr>
    </w:p>
    <w:p w14:paraId="49CA02DD" w14:textId="6BB1B025" w:rsidR="008D4F00" w:rsidRDefault="008D4F00" w:rsidP="002E3B13">
      <w:pPr>
        <w:pStyle w:val="CommentText"/>
      </w:pPr>
      <w:proofErr w:type="spellStart"/>
      <w:r>
        <w:t>Endsley</w:t>
      </w:r>
      <w:proofErr w:type="spellEnd"/>
      <w:r>
        <w:t>, M. R. (1995). Toward a theory of situation awareness in dynamic systems. Human Factors, 37(1), 32-64.</w:t>
      </w:r>
    </w:p>
  </w:comment>
  <w:comment w:id="13" w:author="lindsey.godwin@gmail.com" w:date="2019-11-17T11:05:00Z" w:initials="l">
    <w:p w14:paraId="3073EEF1" w14:textId="0DAF2C88" w:rsidR="008D4F00" w:rsidRDefault="008D4F00">
      <w:pPr>
        <w:pStyle w:val="CommentText"/>
      </w:pPr>
      <w:r>
        <w:rPr>
          <w:rStyle w:val="CommentReference"/>
        </w:rPr>
        <w:annotationRef/>
      </w:r>
      <w:r>
        <w:t xml:space="preserve">Missing from refs… who has it? </w:t>
      </w:r>
    </w:p>
    <w:p w14:paraId="01C2731F" w14:textId="77777777" w:rsidR="008D4F00" w:rsidRDefault="008D4F00">
      <w:pPr>
        <w:pStyle w:val="CommentText"/>
      </w:pPr>
    </w:p>
    <w:p w14:paraId="5B7C5EF0" w14:textId="77777777" w:rsidR="008D4F00" w:rsidRDefault="008D4F00" w:rsidP="0064647B">
      <w:pPr>
        <w:pStyle w:val="CommentText"/>
      </w:pPr>
    </w:p>
    <w:p w14:paraId="1BC71806" w14:textId="05BB781C" w:rsidR="008D4F00" w:rsidRDefault="008D4F00" w:rsidP="0064647B">
      <w:pPr>
        <w:pStyle w:val="CommentText"/>
      </w:pPr>
      <w:r>
        <w:t xml:space="preserve">John </w:t>
      </w:r>
      <w:proofErr w:type="spellStart"/>
      <w:proofErr w:type="gramStart"/>
      <w:r>
        <w:t>Harrald</w:t>
      </w:r>
      <w:proofErr w:type="spellEnd"/>
      <w:r>
        <w:t xml:space="preserve"> ;</w:t>
      </w:r>
      <w:proofErr w:type="gramEnd"/>
      <w:r>
        <w:t xml:space="preserve"> Theresa Jefferson (2007). Shared Situational Awareness in Emergency Management Mitigation and Response. Proceedings of the 40th Annual Hawaii International Conference on System Sciences (HICSS'07)</w:t>
      </w:r>
    </w:p>
    <w:p w14:paraId="3FF154A8" w14:textId="77777777" w:rsidR="008D4F00" w:rsidRDefault="008D4F00">
      <w:pPr>
        <w:pStyle w:val="CommentText"/>
      </w:pPr>
    </w:p>
  </w:comment>
  <w:comment w:id="14" w:author="lindsey.godwin@gmail.com" w:date="2019-11-17T11:06:00Z" w:initials="l">
    <w:p w14:paraId="6005DF69" w14:textId="12C2BD0F" w:rsidR="008D4F00" w:rsidRDefault="008D4F00">
      <w:pPr>
        <w:pStyle w:val="CommentText"/>
      </w:pPr>
      <w:r>
        <w:rPr>
          <w:rStyle w:val="CommentReference"/>
        </w:rPr>
        <w:annotationRef/>
      </w:r>
      <w:r>
        <w:t>Both missing from refs… who has them?</w:t>
      </w:r>
    </w:p>
    <w:p w14:paraId="31EA82B3" w14:textId="77777777" w:rsidR="008D4F00" w:rsidRDefault="008D4F00">
      <w:pPr>
        <w:pStyle w:val="CommentText"/>
      </w:pPr>
    </w:p>
    <w:p w14:paraId="181115A5" w14:textId="77777777" w:rsidR="008D4F00" w:rsidRDefault="008D4F00">
      <w:pPr>
        <w:pStyle w:val="CommentText"/>
      </w:pPr>
    </w:p>
    <w:p w14:paraId="0CA4E9B8" w14:textId="20D77CE8" w:rsidR="008D4F00" w:rsidRDefault="008D4F00" w:rsidP="007B2B59">
      <w:pPr>
        <w:pStyle w:val="CommentText"/>
      </w:pPr>
      <w:r>
        <w:t xml:space="preserve">Leadbeater, B., </w:t>
      </w:r>
      <w:proofErr w:type="spellStart"/>
      <w:r>
        <w:t>Dodgen</w:t>
      </w:r>
      <w:proofErr w:type="spellEnd"/>
      <w:r>
        <w:t xml:space="preserve">, D. &amp; </w:t>
      </w:r>
      <w:proofErr w:type="spellStart"/>
      <w:r>
        <w:t>Solarz</w:t>
      </w:r>
      <w:proofErr w:type="spellEnd"/>
      <w:r>
        <w:t xml:space="preserve">, A. (2005). The resilience revolution: A paradigm shift for research and policy, pp. 47–63 in R.D. Peters, B. Leadbeater &amp; R.J. McMahon (eds.), Resilience in children, families, and communities: Linking context to practice and policy. New York: Kluwer. </w:t>
      </w:r>
      <w:r>
        <w:cr/>
      </w:r>
    </w:p>
    <w:p w14:paraId="28CE832A" w14:textId="77777777" w:rsidR="008D4F00" w:rsidRDefault="008D4F00" w:rsidP="007B2B59">
      <w:pPr>
        <w:pStyle w:val="CommentText"/>
      </w:pPr>
    </w:p>
    <w:p w14:paraId="1D7B9F4C" w14:textId="4759E0A4" w:rsidR="008D4F00" w:rsidRDefault="008D4F00" w:rsidP="007B2B59">
      <w:pPr>
        <w:pStyle w:val="CommentText"/>
      </w:pPr>
      <w:r>
        <w:t>I don't see a Bronwyn. Could this be the one? Tojo</w:t>
      </w:r>
    </w:p>
    <w:p w14:paraId="158AA147" w14:textId="2A9AF343" w:rsidR="008D4F00" w:rsidRDefault="008D4F00" w:rsidP="007B2B59">
      <w:pPr>
        <w:pStyle w:val="CommentText"/>
      </w:pPr>
      <w:proofErr w:type="spellStart"/>
      <w:r>
        <w:t>Luthar</w:t>
      </w:r>
      <w:proofErr w:type="spellEnd"/>
      <w:r>
        <w:t>, S., Cicchetti, D., &amp; Becker, B. (2000). The construct of resilience: A critical evaluation and guidelines for future work. Child Development, 71(3), 543-562.</w:t>
      </w:r>
    </w:p>
    <w:p w14:paraId="6689A923" w14:textId="77777777" w:rsidR="008D4F00" w:rsidRDefault="008D4F00" w:rsidP="007B2B59">
      <w:pPr>
        <w:pStyle w:val="CommentText"/>
      </w:pPr>
    </w:p>
    <w:p w14:paraId="0259CB0E" w14:textId="77777777" w:rsidR="008D4F00" w:rsidRDefault="008D4F00" w:rsidP="007B2B59">
      <w:pPr>
        <w:pStyle w:val="CommentText"/>
      </w:pPr>
    </w:p>
  </w:comment>
  <w:comment w:id="15" w:author="lindsey.godwin@gmail.com" w:date="2019-11-17T11:07:00Z" w:initials="l">
    <w:p w14:paraId="27EF43E0" w14:textId="34060402" w:rsidR="008D4F00" w:rsidRDefault="008D4F00">
      <w:pPr>
        <w:pStyle w:val="CommentText"/>
      </w:pPr>
      <w:r>
        <w:rPr>
          <w:rStyle w:val="CommentReference"/>
        </w:rPr>
        <w:annotationRef/>
      </w:r>
      <w:r>
        <w:t xml:space="preserve">Missing from refs, who has it? </w:t>
      </w:r>
    </w:p>
    <w:p w14:paraId="77D723BC" w14:textId="77777777" w:rsidR="008D4F00" w:rsidRDefault="008D4F00">
      <w:pPr>
        <w:pStyle w:val="CommentText"/>
      </w:pPr>
    </w:p>
    <w:p w14:paraId="7D9E71EC" w14:textId="2AAA6EBB" w:rsidR="008D4F00" w:rsidRDefault="008D4F00">
      <w:pPr>
        <w:pStyle w:val="CommentText"/>
      </w:pPr>
      <w:proofErr w:type="spellStart"/>
      <w:r>
        <w:t>Klohnen</w:t>
      </w:r>
      <w:proofErr w:type="spellEnd"/>
      <w:r>
        <w:t xml:space="preserve"> EC. (1996).  </w:t>
      </w:r>
      <w:r w:rsidRPr="00835703">
        <w:t xml:space="preserve"> Conceptual analysis and measurement of the construct of ego-resiliency. Journal of Personality and Social Psychology. 70: 1067–1079.</w:t>
      </w:r>
    </w:p>
  </w:comment>
  <w:comment w:id="16" w:author="lindsey.godwin@gmail.com" w:date="2019-11-17T11:08:00Z" w:initials="l">
    <w:p w14:paraId="6AD3B6BC" w14:textId="3FC0A60B" w:rsidR="008D4F00" w:rsidRDefault="008D4F00">
      <w:pPr>
        <w:pStyle w:val="CommentText"/>
      </w:pPr>
      <w:r>
        <w:rPr>
          <w:rStyle w:val="CommentReference"/>
        </w:rPr>
        <w:annotationRef/>
      </w:r>
      <w:r>
        <w:t>Brian do you have this ref? It is not in the ref list</w:t>
      </w:r>
    </w:p>
    <w:p w14:paraId="404457E8" w14:textId="77777777" w:rsidR="008D4F00" w:rsidRDefault="008D4F00">
      <w:pPr>
        <w:pStyle w:val="CommentText"/>
      </w:pPr>
    </w:p>
    <w:p w14:paraId="18ED2FC2" w14:textId="16DCC0ED" w:rsidR="008D4F00" w:rsidRDefault="008D4F00" w:rsidP="00BF0E5C">
      <w:pPr>
        <w:pStyle w:val="CommentText"/>
      </w:pPr>
      <w:r>
        <w:t xml:space="preserve">Little, T. D., </w:t>
      </w:r>
      <w:proofErr w:type="spellStart"/>
      <w:r>
        <w:t>Lindenberger</w:t>
      </w:r>
      <w:proofErr w:type="spellEnd"/>
      <w:r>
        <w:t xml:space="preserve">, U., &amp; </w:t>
      </w:r>
      <w:proofErr w:type="spellStart"/>
      <w:r>
        <w:t>Nesselroade</w:t>
      </w:r>
      <w:proofErr w:type="spellEnd"/>
      <w:r>
        <w:t>, J. R. (1999). On selecting indicators for multivariate measurement and modeling with latent variables: When "good" indicators are bad and "bad" indicators are good. Psychological Methods, 4(2), 192–211.</w:t>
      </w:r>
    </w:p>
    <w:p w14:paraId="5E4DDC19" w14:textId="77777777" w:rsidR="008D4F00" w:rsidRDefault="008D4F00">
      <w:pPr>
        <w:pStyle w:val="CommentText"/>
      </w:pPr>
    </w:p>
    <w:p w14:paraId="1C1F78BC" w14:textId="77777777" w:rsidR="008D4F00" w:rsidRDefault="008D4F00">
      <w:pPr>
        <w:pStyle w:val="CommentText"/>
      </w:pPr>
    </w:p>
    <w:p w14:paraId="7E679345" w14:textId="77777777" w:rsidR="008D4F00" w:rsidRDefault="008D4F00">
      <w:pPr>
        <w:pStyle w:val="CommentText"/>
      </w:pPr>
    </w:p>
  </w:comment>
  <w:comment w:id="17" w:author="lindsey.godwin@gmail.com" w:date="2019-11-17T11:09:00Z" w:initials="l">
    <w:p w14:paraId="55F0053B" w14:textId="7BF08E51" w:rsidR="008D4F00" w:rsidRDefault="008D4F00">
      <w:pPr>
        <w:pStyle w:val="CommentText"/>
      </w:pPr>
      <w:r>
        <w:rPr>
          <w:rStyle w:val="CommentReference"/>
        </w:rPr>
        <w:annotationRef/>
      </w:r>
      <w:r>
        <w:t xml:space="preserve">None of these are in the refs either… Brian do you have them? </w:t>
      </w:r>
    </w:p>
  </w:comment>
  <w:comment w:id="18" w:author="lindsey.godwin@gmail.com" w:date="2019-11-17T11:09:00Z" w:initials="l">
    <w:p w14:paraId="528C3B22" w14:textId="67135D8A" w:rsidR="008D4F00" w:rsidRDefault="008D4F00">
      <w:pPr>
        <w:pStyle w:val="CommentText"/>
      </w:pPr>
      <w:r>
        <w:rPr>
          <w:rStyle w:val="CommentReference"/>
        </w:rPr>
        <w:annotationRef/>
      </w:r>
      <w:r>
        <w:t>This one too</w:t>
      </w:r>
    </w:p>
    <w:p w14:paraId="4538DDE1" w14:textId="77777777" w:rsidR="008D4F00" w:rsidRDefault="008D4F00">
      <w:pPr>
        <w:pStyle w:val="CommentText"/>
      </w:pPr>
    </w:p>
    <w:p w14:paraId="1A0AA20C" w14:textId="0E8952C4" w:rsidR="008D4F00" w:rsidRDefault="008D4F00">
      <w:pPr>
        <w:pStyle w:val="CommentText"/>
      </w:pPr>
      <w:r w:rsidRPr="00E504BC">
        <w:t>Schwab, D. (1980) Construct Validity in Organizational Behavior. Research in Organizational Behavior, 2, 3-43.</w:t>
      </w:r>
    </w:p>
  </w:comment>
  <w:comment w:id="19" w:author="lindsey.godwin@gmail.com" w:date="2019-11-17T11:10:00Z" w:initials="l">
    <w:p w14:paraId="226C29C2" w14:textId="1F00A5B9" w:rsidR="008D4F00" w:rsidRDefault="008D4F00">
      <w:pPr>
        <w:pStyle w:val="CommentText"/>
      </w:pPr>
      <w:r>
        <w:rPr>
          <w:rStyle w:val="CommentReference"/>
        </w:rPr>
        <w:annotationRef/>
      </w:r>
      <w:r>
        <w:t>This needs added to ref list too</w:t>
      </w:r>
    </w:p>
    <w:p w14:paraId="33628213" w14:textId="77777777" w:rsidR="008D4F00" w:rsidRDefault="008D4F00">
      <w:pPr>
        <w:pStyle w:val="CommentText"/>
      </w:pPr>
    </w:p>
    <w:p w14:paraId="7D5FC201" w14:textId="035D751D" w:rsidR="008D4F00" w:rsidRDefault="008D4F00">
      <w:pPr>
        <w:pStyle w:val="CommentText"/>
      </w:pPr>
      <w:r w:rsidRPr="006049C4">
        <w:t xml:space="preserve">Wayne F </w:t>
      </w:r>
      <w:proofErr w:type="spellStart"/>
      <w:r w:rsidRPr="006049C4">
        <w:t>VelicerWayne</w:t>
      </w:r>
      <w:proofErr w:type="spellEnd"/>
      <w:r w:rsidRPr="006049C4">
        <w:t xml:space="preserve"> F </w:t>
      </w:r>
      <w:proofErr w:type="spellStart"/>
      <w:r w:rsidRPr="006049C4">
        <w:t>VelicerJL</w:t>
      </w:r>
      <w:proofErr w:type="spellEnd"/>
      <w:r w:rsidRPr="006049C4">
        <w:t xml:space="preserve"> Fava (1998). Effects of Variable and Subject Sampling on Factor Pattern Recovery. Psychological Methods 3(2):231-251</w:t>
      </w:r>
    </w:p>
  </w:comment>
  <w:comment w:id="20" w:author="lindsey.godwin@gmail.com" w:date="2019-11-16T21:58:00Z" w:initials="l">
    <w:p w14:paraId="5BAD94F9" w14:textId="67D909C4" w:rsidR="008D4F00" w:rsidRDefault="008D4F00">
      <w:pPr>
        <w:pStyle w:val="CommentText"/>
      </w:pPr>
      <w:r>
        <w:rPr>
          <w:rStyle w:val="CommentReference"/>
        </w:rPr>
        <w:annotationRef/>
      </w:r>
      <w:r>
        <w:t xml:space="preserve">Brian is this the correct citation?  We didn’t have it in the reference list and this is the one I found: </w:t>
      </w:r>
    </w:p>
    <w:p w14:paraId="136222D5" w14:textId="77777777" w:rsidR="008D4F00" w:rsidRDefault="008D4F00" w:rsidP="00890075">
      <w:pPr>
        <w:pStyle w:val="NormalWeb"/>
      </w:pPr>
      <w:r>
        <w:rPr>
          <w:rFonts w:ascii="Times" w:hAnsi="Times"/>
          <w:sz w:val="18"/>
          <w:szCs w:val="18"/>
        </w:rPr>
        <w:t xml:space="preserve">MacCallum, R. C., </w:t>
      </w:r>
      <w:proofErr w:type="spellStart"/>
      <w:r>
        <w:rPr>
          <w:rFonts w:ascii="Times" w:hAnsi="Times"/>
          <w:sz w:val="18"/>
          <w:szCs w:val="18"/>
        </w:rPr>
        <w:t>Widaman</w:t>
      </w:r>
      <w:proofErr w:type="spellEnd"/>
      <w:r>
        <w:rPr>
          <w:rFonts w:ascii="Times" w:hAnsi="Times"/>
          <w:sz w:val="18"/>
          <w:szCs w:val="18"/>
        </w:rPr>
        <w:t xml:space="preserve">, K. F., Zhang, S., &amp; Hong, S. (1999). Sample size in factor </w:t>
      </w:r>
    </w:p>
    <w:p w14:paraId="36DEFF60" w14:textId="77777777" w:rsidR="008D4F00" w:rsidRDefault="008D4F00" w:rsidP="00890075">
      <w:pPr>
        <w:pStyle w:val="NormalWeb"/>
      </w:pPr>
      <w:r>
        <w:rPr>
          <w:rFonts w:ascii="Times" w:hAnsi="Times"/>
          <w:sz w:val="18"/>
          <w:szCs w:val="18"/>
        </w:rPr>
        <w:t xml:space="preserve">analysis. </w:t>
      </w:r>
      <w:r>
        <w:rPr>
          <w:rFonts w:ascii="Times" w:hAnsi="Times"/>
          <w:i/>
          <w:iCs/>
          <w:sz w:val="18"/>
          <w:szCs w:val="18"/>
        </w:rPr>
        <w:t>Psychological Methods, 4</w:t>
      </w:r>
      <w:r>
        <w:rPr>
          <w:rFonts w:ascii="Times" w:hAnsi="Times"/>
          <w:sz w:val="18"/>
          <w:szCs w:val="18"/>
        </w:rPr>
        <w:t>, 84-99.</w:t>
      </w:r>
    </w:p>
    <w:p w14:paraId="1A47EED4" w14:textId="6B84AB54" w:rsidR="008D4F00" w:rsidRDefault="008D4F00">
      <w:pPr>
        <w:pStyle w:val="CommentText"/>
      </w:pPr>
    </w:p>
  </w:comment>
  <w:comment w:id="21" w:author="lindsey.godwin@gmail.com" w:date="2019-11-17T11:11:00Z" w:initials="l">
    <w:p w14:paraId="323B8F0D" w14:textId="22EB9A7E" w:rsidR="008D4F00" w:rsidRDefault="008D4F00">
      <w:pPr>
        <w:pStyle w:val="CommentText"/>
      </w:pPr>
      <w:r>
        <w:rPr>
          <w:rStyle w:val="CommentReference"/>
        </w:rPr>
        <w:annotationRef/>
      </w:r>
      <w:r>
        <w:t xml:space="preserve">This is missing too </w:t>
      </w:r>
    </w:p>
    <w:p w14:paraId="3EB9E07A" w14:textId="77777777" w:rsidR="008D4F00" w:rsidRDefault="008D4F00">
      <w:pPr>
        <w:pStyle w:val="CommentText"/>
      </w:pPr>
    </w:p>
    <w:p w14:paraId="7BE588AD" w14:textId="77777777" w:rsidR="008D4F00" w:rsidRDefault="008D4F00">
      <w:pPr>
        <w:pStyle w:val="CommentText"/>
      </w:pPr>
    </w:p>
    <w:p w14:paraId="6524D0A4" w14:textId="6F62B948" w:rsidR="008D4F00" w:rsidRDefault="008D4F00" w:rsidP="003A4DEE">
      <w:pPr>
        <w:pStyle w:val="CommentText"/>
      </w:pPr>
      <w:proofErr w:type="spellStart"/>
      <w:r>
        <w:t>Velicer</w:t>
      </w:r>
      <w:proofErr w:type="spellEnd"/>
      <w:r>
        <w:t xml:space="preserve"> W.F., Eaton C.A., Fava J.L. (2000) Construct Explication through Factor or Component Analysis: A Review and Evaluation of Alternative Procedures for Determining the Number of Factors or Components. In: </w:t>
      </w:r>
      <w:proofErr w:type="spellStart"/>
      <w:r>
        <w:t>Goffin</w:t>
      </w:r>
      <w:proofErr w:type="spellEnd"/>
      <w:r>
        <w:t xml:space="preserve"> R.D., </w:t>
      </w:r>
      <w:proofErr w:type="spellStart"/>
      <w:r>
        <w:t>Helmes</w:t>
      </w:r>
      <w:proofErr w:type="spellEnd"/>
      <w:r>
        <w:t xml:space="preserve"> E. (eds) Problems and Solutions in Human Assessment. Springer, Boston, MA</w:t>
      </w:r>
    </w:p>
    <w:p w14:paraId="50651731" w14:textId="77777777" w:rsidR="008D4F00" w:rsidRDefault="008D4F00">
      <w:pPr>
        <w:pStyle w:val="CommentText"/>
      </w:pPr>
    </w:p>
  </w:comment>
  <w:comment w:id="22" w:author="lindsey.godwin@gmail.com" w:date="2019-11-16T22:10:00Z" w:initials="l">
    <w:p w14:paraId="45237A40" w14:textId="77777777" w:rsidR="008D4F00" w:rsidRDefault="008D4F00">
      <w:pPr>
        <w:pStyle w:val="CommentText"/>
      </w:pPr>
      <w:r>
        <w:rPr>
          <w:rStyle w:val="CommentReference"/>
        </w:rPr>
        <w:annotationRef/>
      </w:r>
      <w:r>
        <w:t xml:space="preserve">This reference is not in the ref list… is this the right one? </w:t>
      </w:r>
    </w:p>
    <w:p w14:paraId="46A7FE00" w14:textId="6CC9E5E0" w:rsidR="008D4F00" w:rsidRDefault="008D4F00">
      <w:pPr>
        <w:pStyle w:val="CommentText"/>
      </w:pPr>
    </w:p>
    <w:p w14:paraId="5F2259CD" w14:textId="6DD9BC83" w:rsidR="008D4F00" w:rsidRDefault="008D4F00" w:rsidP="00900B1C">
      <w:pPr>
        <w:pStyle w:val="NormalWeb"/>
      </w:pPr>
      <w:proofErr w:type="spellStart"/>
      <w:r>
        <w:rPr>
          <w:rFonts w:ascii="Garamond" w:hAnsi="Garamond"/>
          <w:sz w:val="22"/>
          <w:szCs w:val="22"/>
        </w:rPr>
        <w:t>Fabrigar</w:t>
      </w:r>
      <w:proofErr w:type="spellEnd"/>
      <w:r>
        <w:rPr>
          <w:rFonts w:ascii="Garamond" w:hAnsi="Garamond"/>
          <w:sz w:val="22"/>
          <w:szCs w:val="22"/>
        </w:rPr>
        <w:t xml:space="preserve">, L. R., Wegener, D. T., MacCallum, R. C., &amp; Strahan, E. J. (1999). Evaluating the use of </w:t>
      </w:r>
    </w:p>
    <w:p w14:paraId="43DBFA45" w14:textId="77777777" w:rsidR="008D4F00" w:rsidRDefault="008D4F00" w:rsidP="00900B1C">
      <w:pPr>
        <w:pStyle w:val="NormalWeb"/>
      </w:pPr>
      <w:r>
        <w:rPr>
          <w:rFonts w:ascii="Garamond" w:hAnsi="Garamond"/>
          <w:sz w:val="22"/>
          <w:szCs w:val="22"/>
        </w:rPr>
        <w:t xml:space="preserve">exploratory factor analysis in psychological research. </w:t>
      </w:r>
      <w:r>
        <w:rPr>
          <w:rFonts w:ascii="Garamond" w:hAnsi="Garamond"/>
          <w:i/>
          <w:iCs/>
          <w:sz w:val="22"/>
          <w:szCs w:val="22"/>
        </w:rPr>
        <w:t>Psychological Methods</w:t>
      </w:r>
      <w:r>
        <w:rPr>
          <w:rFonts w:ascii="Garamond" w:hAnsi="Garamond"/>
          <w:sz w:val="22"/>
          <w:szCs w:val="22"/>
        </w:rPr>
        <w:t xml:space="preserve">, </w:t>
      </w:r>
      <w:r>
        <w:rPr>
          <w:rFonts w:ascii="Garamond" w:hAnsi="Garamond"/>
          <w:i/>
          <w:iCs/>
          <w:sz w:val="22"/>
          <w:szCs w:val="22"/>
        </w:rPr>
        <w:t>3</w:t>
      </w:r>
      <w:r>
        <w:rPr>
          <w:rFonts w:ascii="Garamond" w:hAnsi="Garamond"/>
          <w:sz w:val="22"/>
          <w:szCs w:val="22"/>
        </w:rPr>
        <w:t xml:space="preserve">, 272-299. </w:t>
      </w:r>
    </w:p>
    <w:p w14:paraId="1884C2A8" w14:textId="77777777" w:rsidR="008D4F00" w:rsidRDefault="008D4F00">
      <w:pPr>
        <w:pStyle w:val="CommentText"/>
      </w:pPr>
    </w:p>
    <w:p w14:paraId="688EE4AD" w14:textId="7D15C15D" w:rsidR="008D4F00" w:rsidRDefault="008D4F00">
      <w:pPr>
        <w:pStyle w:val="CommentText"/>
      </w:pPr>
    </w:p>
  </w:comment>
  <w:comment w:id="23" w:author="lindsey.godwin@gmail.com" w:date="2019-11-17T11:12:00Z" w:initials="l">
    <w:p w14:paraId="69D84AA2" w14:textId="01853E5B" w:rsidR="008D4F00" w:rsidRDefault="008D4F00">
      <w:pPr>
        <w:pStyle w:val="CommentText"/>
      </w:pPr>
      <w:r>
        <w:rPr>
          <w:rStyle w:val="CommentReference"/>
        </w:rPr>
        <w:annotationRef/>
      </w:r>
      <w:r>
        <w:t>This is missing too</w:t>
      </w:r>
    </w:p>
    <w:p w14:paraId="1DE3AC44" w14:textId="77777777" w:rsidR="008D4F00" w:rsidRDefault="008D4F00">
      <w:pPr>
        <w:pStyle w:val="CommentText"/>
      </w:pPr>
    </w:p>
    <w:p w14:paraId="3C3C5C64" w14:textId="1CE0699A" w:rsidR="008D4F00" w:rsidRDefault="008D4F00">
      <w:pPr>
        <w:pStyle w:val="CommentText"/>
      </w:pPr>
      <w:r w:rsidRPr="00FD0F90">
        <w:t xml:space="preserve">Barbara G. </w:t>
      </w:r>
      <w:proofErr w:type="spellStart"/>
      <w:r w:rsidRPr="00FD0F90">
        <w:t>Tabachnick</w:t>
      </w:r>
      <w:proofErr w:type="spellEnd"/>
      <w:r w:rsidRPr="00FD0F90">
        <w:t xml:space="preserve"> and Linda S. </w:t>
      </w:r>
      <w:proofErr w:type="spellStart"/>
      <w:r w:rsidRPr="00FD0F90">
        <w:t>Fidell</w:t>
      </w:r>
      <w:proofErr w:type="spellEnd"/>
      <w:r w:rsidRPr="00FD0F90">
        <w:t xml:space="preserve"> (2001). Using Multivariate Statistics, Fourth Edition. Needham Heights, MA: Allyn &amp; Bacon.</w:t>
      </w:r>
    </w:p>
  </w:comment>
  <w:comment w:id="24" w:author="lindsey.godwin@gmail.com" w:date="2019-11-16T22:17:00Z" w:initials="l">
    <w:p w14:paraId="1D795F12" w14:textId="4DAFDBC7" w:rsidR="008D4F00" w:rsidRDefault="008D4F00">
      <w:pPr>
        <w:pStyle w:val="CommentText"/>
      </w:pPr>
      <w:r>
        <w:rPr>
          <w:rStyle w:val="CommentReference"/>
        </w:rPr>
        <w:annotationRef/>
      </w:r>
      <w:r>
        <w:t xml:space="preserve">We need all the authors names here, and also added to the reference list at the end… I am not sure what this citation is, Brian--- Do you have it? </w:t>
      </w:r>
    </w:p>
    <w:p w14:paraId="32002690" w14:textId="77777777" w:rsidR="008D4F00" w:rsidRDefault="008D4F00">
      <w:pPr>
        <w:pStyle w:val="CommentText"/>
      </w:pPr>
    </w:p>
    <w:p w14:paraId="4AD434BC" w14:textId="45BE9F52" w:rsidR="008D4F00" w:rsidRDefault="008D4F00">
      <w:pPr>
        <w:pStyle w:val="CommentText"/>
      </w:pPr>
      <w:r>
        <w:t>Brian, please change to 2002 for the print version. Tojo</w:t>
      </w:r>
    </w:p>
    <w:p w14:paraId="49F7E2A5" w14:textId="77777777" w:rsidR="008D4F00" w:rsidRDefault="008D4F00">
      <w:pPr>
        <w:pStyle w:val="CommentText"/>
      </w:pPr>
    </w:p>
    <w:p w14:paraId="387402C6" w14:textId="77777777" w:rsidR="008D4F00" w:rsidRDefault="008D4F00" w:rsidP="00FD0F90">
      <w:pPr>
        <w:pStyle w:val="CommentText"/>
      </w:pPr>
      <w:r>
        <w:t xml:space="preserve">To Parcel or Not to Parcel: Exploring the Question, Weighing the Merits </w:t>
      </w:r>
    </w:p>
    <w:p w14:paraId="5E5B2438" w14:textId="559B2F35" w:rsidR="008D4F00" w:rsidRDefault="008D4F00" w:rsidP="00FD0F90">
      <w:pPr>
        <w:pStyle w:val="CommentText"/>
      </w:pPr>
      <w:r>
        <w:t xml:space="preserve">Todd D. </w:t>
      </w:r>
      <w:proofErr w:type="spellStart"/>
      <w:proofErr w:type="gramStart"/>
      <w:r>
        <w:t>Little,William</w:t>
      </w:r>
      <w:proofErr w:type="spellEnd"/>
      <w:proofErr w:type="gramEnd"/>
      <w:r>
        <w:t xml:space="preserve"> A. </w:t>
      </w:r>
      <w:proofErr w:type="spellStart"/>
      <w:r>
        <w:t>Cunningham,Golan</w:t>
      </w:r>
      <w:proofErr w:type="spellEnd"/>
      <w:r>
        <w:t xml:space="preserve"> Shahar &amp;Keith F. </w:t>
      </w:r>
      <w:proofErr w:type="spellStart"/>
      <w:r>
        <w:t>Widaman</w:t>
      </w:r>
      <w:proofErr w:type="spellEnd"/>
    </w:p>
    <w:p w14:paraId="6989540E" w14:textId="77777777" w:rsidR="008D4F00" w:rsidRDefault="008D4F00" w:rsidP="00FD0F90">
      <w:pPr>
        <w:pStyle w:val="CommentText"/>
      </w:pPr>
      <w:r>
        <w:t>Pages 151-173 | Published online: 19 Nov 2009</w:t>
      </w:r>
    </w:p>
    <w:p w14:paraId="546A8383" w14:textId="77777777" w:rsidR="008D4F00" w:rsidRDefault="008D4F00" w:rsidP="00FD0F90">
      <w:pPr>
        <w:pStyle w:val="CommentText"/>
      </w:pPr>
    </w:p>
    <w:p w14:paraId="15441E0C" w14:textId="77777777" w:rsidR="008D4F00" w:rsidRDefault="008D4F00" w:rsidP="00FD0F90">
      <w:pPr>
        <w:pStyle w:val="CommentText"/>
      </w:pPr>
      <w:r>
        <w:t xml:space="preserve">Journal Structural Equation Modeling: A Multidisciplinary Journal </w:t>
      </w:r>
    </w:p>
    <w:p w14:paraId="68400A17" w14:textId="71416396" w:rsidR="008D4F00" w:rsidRDefault="008D4F00" w:rsidP="00FD0F90">
      <w:pPr>
        <w:pStyle w:val="CommentText"/>
      </w:pPr>
      <w:r>
        <w:t>Volume 9, 2002 - Issue 2</w:t>
      </w:r>
    </w:p>
    <w:p w14:paraId="7BD009B1" w14:textId="77777777" w:rsidR="008D4F00" w:rsidRDefault="008D4F00">
      <w:pPr>
        <w:pStyle w:val="CommentText"/>
      </w:pPr>
    </w:p>
  </w:comment>
  <w:comment w:id="27" w:author="lindsey.godwin@gmail.com" w:date="2019-11-16T21:08:00Z" w:initials="l">
    <w:p w14:paraId="702FCD6B" w14:textId="77777777" w:rsidR="008D4F00" w:rsidRDefault="008D4F00">
      <w:pPr>
        <w:pStyle w:val="CommentText"/>
      </w:pPr>
      <w:r>
        <w:rPr>
          <w:rStyle w:val="CommentReference"/>
        </w:rPr>
        <w:annotationRef/>
      </w:r>
      <w:r>
        <w:t xml:space="preserve">What do we need to add here? </w:t>
      </w:r>
    </w:p>
  </w:comment>
  <w:comment w:id="28" w:author="lindsey.godwin@gmail.com" w:date="2019-11-17T11:15:00Z" w:initials="l">
    <w:p w14:paraId="553A9546" w14:textId="174BE79E" w:rsidR="008D4F00" w:rsidRDefault="008D4F00">
      <w:pPr>
        <w:pStyle w:val="CommentText"/>
      </w:pPr>
      <w:r>
        <w:rPr>
          <w:rStyle w:val="CommentReference"/>
        </w:rPr>
        <w:annotationRef/>
      </w:r>
      <w:r>
        <w:t xml:space="preserve">Missing from refs… who has it? </w:t>
      </w:r>
    </w:p>
    <w:p w14:paraId="4E76AF34" w14:textId="77777777" w:rsidR="008D4F00" w:rsidRDefault="008D4F00">
      <w:pPr>
        <w:pStyle w:val="CommentText"/>
      </w:pPr>
    </w:p>
    <w:p w14:paraId="3A2C4524" w14:textId="1E489890" w:rsidR="008D4F00" w:rsidRDefault="008D4F00" w:rsidP="004B21B7">
      <w:pPr>
        <w:pStyle w:val="CommentText"/>
      </w:pPr>
      <w:r>
        <w:t>Homer-Dixon, T. (1995). The Ingenuity Gap: Can Poor Countries Adapt to Resource Scarcity?  Population and Development Review, 21, 3, 587-612</w:t>
      </w:r>
    </w:p>
  </w:comment>
  <w:comment w:id="29" w:author="lindsey.godwin@gmail.com" w:date="2019-11-17T11:16:00Z" w:initials="l">
    <w:p w14:paraId="1F8290A2" w14:textId="00D0859D" w:rsidR="008D4F00" w:rsidRDefault="008D4F00">
      <w:pPr>
        <w:pStyle w:val="CommentText"/>
      </w:pPr>
      <w:r>
        <w:rPr>
          <w:rStyle w:val="CommentReference"/>
        </w:rPr>
        <w:annotationRef/>
      </w:r>
      <w:r>
        <w:t xml:space="preserve">Missing from refs at </w:t>
      </w:r>
      <w:proofErr w:type="spellStart"/>
      <w:r>
        <w:t>endgo</w:t>
      </w:r>
      <w:proofErr w:type="spellEnd"/>
    </w:p>
    <w:p w14:paraId="09EE41EF" w14:textId="77777777" w:rsidR="008D4F00" w:rsidRDefault="008D4F00">
      <w:pPr>
        <w:pStyle w:val="CommentText"/>
      </w:pPr>
    </w:p>
    <w:p w14:paraId="2DCBDCDB" w14:textId="77777777" w:rsidR="008D4F00" w:rsidRDefault="008D4F00" w:rsidP="00080161">
      <w:pPr>
        <w:pStyle w:val="CommentText"/>
      </w:pPr>
      <w:r>
        <w:t xml:space="preserve">Luthans, F., Avolio, B., </w:t>
      </w:r>
      <w:proofErr w:type="spellStart"/>
      <w:r>
        <w:t>Avey</w:t>
      </w:r>
      <w:proofErr w:type="spellEnd"/>
      <w:r>
        <w:t>, J., &amp; Norman, S. M., (2007). Positive Psychological Capital: Measurement and Relationship with Performance and Satisfaction. Personnel Psychology, 60, 541–572</w:t>
      </w:r>
    </w:p>
    <w:p w14:paraId="14643250" w14:textId="77777777" w:rsidR="008D4F00" w:rsidRDefault="008D4F00">
      <w:pPr>
        <w:pStyle w:val="CommentText"/>
      </w:pPr>
    </w:p>
    <w:p w14:paraId="62EADB49" w14:textId="77777777" w:rsidR="008D4F00" w:rsidRDefault="008D4F00">
      <w:pPr>
        <w:pStyle w:val="CommentText"/>
      </w:pPr>
    </w:p>
  </w:comment>
  <w:comment w:id="30" w:author="lindsey.godwin@gmail.com" w:date="2019-11-16T22:05:00Z" w:initials="l">
    <w:p w14:paraId="454EE21C" w14:textId="443C73FB" w:rsidR="008D4F00" w:rsidRDefault="008D4F00">
      <w:pPr>
        <w:pStyle w:val="CommentText"/>
      </w:pPr>
      <w:r>
        <w:rPr>
          <w:rStyle w:val="CommentReference"/>
        </w:rPr>
        <w:annotationRef/>
      </w:r>
      <w:r>
        <w:t xml:space="preserve">This reference was missing from our ref list </w:t>
      </w:r>
      <w:proofErr w:type="gramStart"/>
      <w:r>
        <w:t>too..</w:t>
      </w:r>
      <w:proofErr w:type="gramEnd"/>
      <w:r>
        <w:t xml:space="preserve"> is this the correct one? I found it online: </w:t>
      </w:r>
    </w:p>
    <w:p w14:paraId="3C3AC4FF" w14:textId="77777777" w:rsidR="008D4F00" w:rsidRDefault="008D4F00">
      <w:pPr>
        <w:pStyle w:val="CommentText"/>
      </w:pPr>
    </w:p>
    <w:p w14:paraId="65477DA8" w14:textId="77777777" w:rsidR="008D4F00" w:rsidRDefault="008D4F00" w:rsidP="00EE35B6">
      <w:pPr>
        <w:pStyle w:val="NormalWeb"/>
      </w:pPr>
      <w:proofErr w:type="spellStart"/>
      <w:r>
        <w:rPr>
          <w:rFonts w:ascii="AdvOTbb216540" w:hAnsi="AdvOTbb216540"/>
          <w:sz w:val="16"/>
          <w:szCs w:val="16"/>
        </w:rPr>
        <w:t>Chiorri</w:t>
      </w:r>
      <w:proofErr w:type="spellEnd"/>
      <w:r>
        <w:rPr>
          <w:rFonts w:ascii="AdvOTbb216540" w:hAnsi="AdvOTbb216540"/>
          <w:sz w:val="16"/>
          <w:szCs w:val="16"/>
        </w:rPr>
        <w:t xml:space="preserve">, C., Marsh, H. W., </w:t>
      </w:r>
      <w:proofErr w:type="spellStart"/>
      <w:r>
        <w:rPr>
          <w:rFonts w:ascii="AdvOTbb216540" w:hAnsi="AdvOTbb216540"/>
          <w:sz w:val="16"/>
          <w:szCs w:val="16"/>
        </w:rPr>
        <w:t>Ubbiali</w:t>
      </w:r>
      <w:proofErr w:type="spellEnd"/>
      <w:r>
        <w:rPr>
          <w:rFonts w:ascii="AdvOTbb216540" w:hAnsi="AdvOTbb216540"/>
          <w:sz w:val="16"/>
          <w:szCs w:val="16"/>
        </w:rPr>
        <w:t xml:space="preserve">, A., &amp; </w:t>
      </w:r>
      <w:proofErr w:type="spellStart"/>
      <w:r>
        <w:rPr>
          <w:rFonts w:ascii="AdvOTbb216540" w:hAnsi="AdvOTbb216540"/>
          <w:sz w:val="16"/>
          <w:szCs w:val="16"/>
        </w:rPr>
        <w:t>Donati</w:t>
      </w:r>
      <w:proofErr w:type="spellEnd"/>
      <w:r>
        <w:rPr>
          <w:rFonts w:ascii="AdvOTbb216540" w:hAnsi="AdvOTbb216540"/>
          <w:sz w:val="16"/>
          <w:szCs w:val="16"/>
        </w:rPr>
        <w:t xml:space="preserve">, D. (2016). Testing the factor structure and </w:t>
      </w:r>
      <w:proofErr w:type="spellStart"/>
      <w:r>
        <w:rPr>
          <w:rFonts w:ascii="AdvOTbb216540" w:hAnsi="AdvOTbb216540"/>
          <w:sz w:val="16"/>
          <w:szCs w:val="16"/>
        </w:rPr>
        <w:t>mea</w:t>
      </w:r>
      <w:proofErr w:type="spellEnd"/>
      <w:r>
        <w:rPr>
          <w:rFonts w:ascii="AdvOTbb216540" w:hAnsi="AdvOTbb216540"/>
          <w:sz w:val="16"/>
          <w:szCs w:val="16"/>
        </w:rPr>
        <w:t xml:space="preserve">- </w:t>
      </w:r>
      <w:proofErr w:type="spellStart"/>
      <w:r>
        <w:rPr>
          <w:rFonts w:ascii="AdvOTbb216540" w:hAnsi="AdvOTbb216540"/>
          <w:sz w:val="16"/>
          <w:szCs w:val="16"/>
        </w:rPr>
        <w:t>surement</w:t>
      </w:r>
      <w:proofErr w:type="spellEnd"/>
      <w:r>
        <w:rPr>
          <w:rFonts w:ascii="AdvOTbb216540" w:hAnsi="AdvOTbb216540"/>
          <w:sz w:val="16"/>
          <w:szCs w:val="16"/>
        </w:rPr>
        <w:t xml:space="preserve"> invariance across gender of the Big Five Inventory through exploratory structural equation modeling. </w:t>
      </w:r>
      <w:r>
        <w:rPr>
          <w:rFonts w:ascii="AdvOT2b0f33d7.I" w:hAnsi="AdvOT2b0f33d7.I"/>
          <w:sz w:val="16"/>
          <w:szCs w:val="16"/>
        </w:rPr>
        <w:t>Journal of Personality Assessment</w:t>
      </w:r>
      <w:r>
        <w:rPr>
          <w:rFonts w:ascii="AdvOTbb216540" w:hAnsi="AdvOTbb216540"/>
          <w:sz w:val="16"/>
          <w:szCs w:val="16"/>
        </w:rPr>
        <w:t xml:space="preserve">, </w:t>
      </w:r>
      <w:r>
        <w:rPr>
          <w:rFonts w:ascii="AdvOT2b0f33d7.I" w:hAnsi="AdvOT2b0f33d7.I"/>
          <w:sz w:val="16"/>
          <w:szCs w:val="16"/>
        </w:rPr>
        <w:t>98</w:t>
      </w:r>
      <w:r>
        <w:rPr>
          <w:rFonts w:ascii="AdvOTbb216540" w:hAnsi="AdvOTbb216540"/>
          <w:sz w:val="16"/>
          <w:szCs w:val="16"/>
        </w:rPr>
        <w:t>, 88</w:t>
      </w:r>
      <w:r>
        <w:rPr>
          <w:rFonts w:ascii="AdvOTbb216540+20" w:hAnsi="AdvOTbb216540+20"/>
          <w:sz w:val="16"/>
          <w:szCs w:val="16"/>
        </w:rPr>
        <w:t>–</w:t>
      </w:r>
      <w:r>
        <w:rPr>
          <w:rFonts w:ascii="AdvOTbb216540" w:hAnsi="AdvOTbb216540"/>
          <w:sz w:val="16"/>
          <w:szCs w:val="16"/>
        </w:rPr>
        <w:t xml:space="preserve">99. </w:t>
      </w:r>
    </w:p>
    <w:p w14:paraId="19696C3B" w14:textId="7E451B71" w:rsidR="008D4F00" w:rsidRDefault="008D4F00">
      <w:pPr>
        <w:pStyle w:val="CommentText"/>
      </w:pPr>
    </w:p>
  </w:comment>
  <w:comment w:id="31" w:author="lindsey.godwin@gmail.com" w:date="2019-11-16T23:05:00Z" w:initials="l">
    <w:p w14:paraId="0629FE6B" w14:textId="19833AA6" w:rsidR="008D4F00" w:rsidRDefault="008D4F00">
      <w:pPr>
        <w:pStyle w:val="CommentText"/>
      </w:pPr>
      <w:r>
        <w:rPr>
          <w:rStyle w:val="CommentReference"/>
        </w:rPr>
        <w:annotationRef/>
      </w:r>
      <w:r>
        <w:t xml:space="preserve">This is missing from the reference list below do one of you have it? </w:t>
      </w:r>
    </w:p>
    <w:p w14:paraId="3095CE7D" w14:textId="77777777" w:rsidR="008D4F00" w:rsidRDefault="008D4F00">
      <w:pPr>
        <w:pStyle w:val="CommentText"/>
      </w:pPr>
    </w:p>
    <w:p w14:paraId="73D7CC76" w14:textId="30CA4D53" w:rsidR="008D4F00" w:rsidRDefault="008D4F00">
      <w:pPr>
        <w:pStyle w:val="CommentText"/>
      </w:pPr>
      <w:r w:rsidRPr="00E12C08">
        <w:t>Grant, A. M., &amp; Ashford, S. J. (2008). The Dynamics of Proactivity at Work. Research in Organizational Behavior, 28, 3-34.</w:t>
      </w:r>
    </w:p>
  </w:comment>
  <w:comment w:id="32" w:author="lindsey.godwin@gmail.com" w:date="2019-11-17T11:19:00Z" w:initials="l">
    <w:p w14:paraId="0A06C0C7" w14:textId="267F7F5D" w:rsidR="008D4F00" w:rsidRDefault="008D4F00">
      <w:pPr>
        <w:pStyle w:val="CommentText"/>
      </w:pPr>
      <w:r>
        <w:rPr>
          <w:rStyle w:val="CommentReference"/>
        </w:rPr>
        <w:annotationRef/>
      </w:r>
      <w:r>
        <w:t>Missing from ref list</w:t>
      </w:r>
    </w:p>
  </w:comment>
  <w:comment w:id="33" w:author="lindsey.godwin@gmail.com" w:date="2019-11-17T11:19:00Z" w:initials="l">
    <w:p w14:paraId="2DB780F7" w14:textId="02E31331" w:rsidR="008D4F00" w:rsidRDefault="008D4F00">
      <w:pPr>
        <w:pStyle w:val="CommentText"/>
      </w:pPr>
      <w:r>
        <w:rPr>
          <w:rStyle w:val="CommentReference"/>
        </w:rPr>
        <w:annotationRef/>
      </w:r>
      <w:r>
        <w:t>These are missing too</w:t>
      </w:r>
    </w:p>
  </w:comment>
  <w:comment w:id="34" w:author="lindsey.godwin@gmail.com" w:date="2019-11-16T22:25:00Z" w:initials="l">
    <w:p w14:paraId="39E9D5C3" w14:textId="156BF603" w:rsidR="008D4F00" w:rsidRDefault="008D4F00">
      <w:pPr>
        <w:pStyle w:val="CommentText"/>
      </w:pPr>
      <w:r>
        <w:rPr>
          <w:rStyle w:val="CommentReference"/>
        </w:rPr>
        <w:annotationRef/>
      </w:r>
      <w:r>
        <w:t xml:space="preserve">This reference is not in the end list… Brian do you have it? </w:t>
      </w:r>
    </w:p>
    <w:p w14:paraId="05EEC8D6" w14:textId="77777777" w:rsidR="008D4F00" w:rsidRDefault="008D4F00">
      <w:pPr>
        <w:pStyle w:val="CommentText"/>
      </w:pPr>
    </w:p>
    <w:p w14:paraId="5A95E5FF" w14:textId="77777777" w:rsidR="008D4F00" w:rsidRDefault="008D4F00" w:rsidP="00B77205">
      <w:pPr>
        <w:pStyle w:val="CommentText"/>
      </w:pPr>
    </w:p>
    <w:p w14:paraId="43A55568" w14:textId="77777777" w:rsidR="008D4F00" w:rsidRDefault="008D4F00" w:rsidP="00B77205">
      <w:pPr>
        <w:pStyle w:val="CommentText"/>
      </w:pPr>
      <w:r>
        <w:t>Parker, S. K., Wall, T. D. &amp; Jackson, P. R. (1997), “That’s not My Job: Developing Flexible Employee Work Orientations”, Academy of</w:t>
      </w:r>
    </w:p>
    <w:p w14:paraId="0783F763" w14:textId="38CA5498" w:rsidR="008D4F00" w:rsidRDefault="008D4F00" w:rsidP="00B77205">
      <w:pPr>
        <w:pStyle w:val="CommentText"/>
      </w:pPr>
      <w:r>
        <w:t>Management Journal, 40: 899-929.</w:t>
      </w:r>
    </w:p>
    <w:p w14:paraId="349B74B6" w14:textId="77777777" w:rsidR="008D4F00" w:rsidRDefault="008D4F00">
      <w:pPr>
        <w:pStyle w:val="CommentText"/>
      </w:pPr>
    </w:p>
  </w:comment>
  <w:comment w:id="35" w:author="lindsey.godwin@gmail.com" w:date="2019-11-16T22:25:00Z" w:initials="l">
    <w:p w14:paraId="69C98AEF" w14:textId="2537045B" w:rsidR="008D4F00" w:rsidRDefault="008D4F00">
      <w:pPr>
        <w:pStyle w:val="CommentText"/>
      </w:pPr>
      <w:r>
        <w:rPr>
          <w:rStyle w:val="CommentReference"/>
        </w:rPr>
        <w:annotationRef/>
      </w:r>
      <w:r>
        <w:t xml:space="preserve">Brian… this reference is not in the end…. Do you have it? And we need to add all the authors names to this sentence.  </w:t>
      </w:r>
    </w:p>
    <w:p w14:paraId="20FA2EF3" w14:textId="77777777" w:rsidR="008D4F00" w:rsidRDefault="008D4F00" w:rsidP="00D3493F">
      <w:pPr>
        <w:rPr>
          <w:sz w:val="20"/>
          <w:szCs w:val="20"/>
        </w:rPr>
      </w:pPr>
    </w:p>
    <w:p w14:paraId="38E7F47F" w14:textId="457B0EFB" w:rsidR="008D4F00" w:rsidRDefault="008D4F00" w:rsidP="00D3493F">
      <w:pPr>
        <w:rPr>
          <w:sz w:val="20"/>
          <w:szCs w:val="20"/>
        </w:rPr>
      </w:pPr>
      <w:r>
        <w:rPr>
          <w:sz w:val="20"/>
          <w:szCs w:val="20"/>
        </w:rPr>
        <w:t>Could this be the one? Its 2008, not 2010- Tojo</w:t>
      </w:r>
    </w:p>
    <w:p w14:paraId="2B610EA1" w14:textId="77777777" w:rsidR="008D4F00" w:rsidRDefault="008D4F00" w:rsidP="00D3493F">
      <w:pPr>
        <w:rPr>
          <w:sz w:val="20"/>
          <w:szCs w:val="20"/>
        </w:rPr>
      </w:pPr>
    </w:p>
    <w:p w14:paraId="1BC99F8A" w14:textId="359B8C45" w:rsidR="008D4F00" w:rsidRPr="00D3493F" w:rsidRDefault="008D4F00" w:rsidP="00D3493F">
      <w:pPr>
        <w:rPr>
          <w:sz w:val="20"/>
          <w:szCs w:val="20"/>
        </w:rPr>
      </w:pPr>
      <w:r w:rsidRPr="00D3493F">
        <w:rPr>
          <w:sz w:val="20"/>
          <w:szCs w:val="20"/>
        </w:rPr>
        <w:t>Parker, S. K., Williams, H. &amp; Turner, N. (2006), “Modeling the Antecedents of Proactive Behavior at Work”, Journal of Applied Psychology, 91: 636-52.</w:t>
      </w:r>
    </w:p>
    <w:p w14:paraId="28D33A1D" w14:textId="77777777" w:rsidR="008D4F00" w:rsidRDefault="008D4F00">
      <w:pPr>
        <w:pStyle w:val="CommentText"/>
      </w:pPr>
    </w:p>
    <w:p w14:paraId="4A694280" w14:textId="77777777" w:rsidR="008D4F00" w:rsidRDefault="008D4F00">
      <w:pPr>
        <w:pStyle w:val="CommentText"/>
      </w:pPr>
    </w:p>
  </w:comment>
  <w:comment w:id="36" w:author="lindsey.godwin@gmail.com" w:date="2019-11-17T11:20:00Z" w:initials="l">
    <w:p w14:paraId="1865B48B" w14:textId="404BB45C" w:rsidR="008D4F00" w:rsidRDefault="008D4F00">
      <w:pPr>
        <w:pStyle w:val="CommentText"/>
      </w:pPr>
      <w:r>
        <w:rPr>
          <w:rStyle w:val="CommentReference"/>
        </w:rPr>
        <w:annotationRef/>
      </w:r>
      <w:r>
        <w:t>Missing from ref list</w:t>
      </w:r>
    </w:p>
    <w:p w14:paraId="6A0ACDED" w14:textId="77777777" w:rsidR="008D4F00" w:rsidRDefault="008D4F00">
      <w:pPr>
        <w:pStyle w:val="CommentText"/>
      </w:pPr>
    </w:p>
    <w:p w14:paraId="115949DB" w14:textId="77777777" w:rsidR="008D4F00" w:rsidRDefault="008D4F00" w:rsidP="00E710C7">
      <w:pPr>
        <w:pStyle w:val="CommentText"/>
      </w:pPr>
    </w:p>
    <w:p w14:paraId="29731D4B" w14:textId="77777777" w:rsidR="008D4F00" w:rsidRDefault="008D4F00" w:rsidP="00E710C7">
      <w:pPr>
        <w:pStyle w:val="CommentText"/>
      </w:pPr>
      <w:r>
        <w:t xml:space="preserve">Deanne N. Den Hartog, Frank </w:t>
      </w:r>
      <w:proofErr w:type="spellStart"/>
      <w:r>
        <w:t>Belschak</w:t>
      </w:r>
      <w:proofErr w:type="spellEnd"/>
      <w:r>
        <w:t xml:space="preserve"> (2007). Personal initiative, commitment and affect at work. </w:t>
      </w:r>
    </w:p>
    <w:p w14:paraId="3B8AF668" w14:textId="40378BB4" w:rsidR="008D4F00" w:rsidRDefault="008D4F00" w:rsidP="00E710C7">
      <w:pPr>
        <w:pStyle w:val="CommentText"/>
      </w:pPr>
      <w:r>
        <w:t>Journal of Occupational and Organizational Psychology, 80, 4, 601-622</w:t>
      </w:r>
    </w:p>
  </w:comment>
  <w:comment w:id="37" w:author="lindsey.godwin@gmail.com" w:date="2019-11-17T11:21:00Z" w:initials="l">
    <w:p w14:paraId="481874CD" w14:textId="0E1CD1B3" w:rsidR="008D4F00" w:rsidRDefault="008D4F00">
      <w:pPr>
        <w:pStyle w:val="CommentText"/>
      </w:pPr>
      <w:r>
        <w:rPr>
          <w:rStyle w:val="CommentReference"/>
        </w:rPr>
        <w:annotationRef/>
      </w:r>
      <w:r>
        <w:t>Missing from ref list</w:t>
      </w:r>
    </w:p>
  </w:comment>
  <w:comment w:id="38" w:author="lindsey.godwin@gmail.com" w:date="2019-11-16T22:42:00Z" w:initials="l">
    <w:p w14:paraId="45BE4669" w14:textId="08BD0FEA" w:rsidR="008D4F00" w:rsidRDefault="008D4F00">
      <w:pPr>
        <w:pStyle w:val="CommentText"/>
      </w:pPr>
      <w:r>
        <w:rPr>
          <w:rStyle w:val="CommentReference"/>
        </w:rPr>
        <w:annotationRef/>
      </w:r>
      <w:r>
        <w:t xml:space="preserve">We need all the authors names to add here, and this is missing from the reference list at the end… do one of you have it? </w:t>
      </w:r>
    </w:p>
  </w:comment>
  <w:comment w:id="39" w:author="lindsey.godwin@gmail.com" w:date="2019-11-16T22:44:00Z" w:initials="l">
    <w:p w14:paraId="25E4452E" w14:textId="4B83979C" w:rsidR="008D4F00" w:rsidRDefault="008D4F00">
      <w:pPr>
        <w:pStyle w:val="CommentText"/>
      </w:pPr>
      <w:r>
        <w:rPr>
          <w:rStyle w:val="CommentReference"/>
        </w:rPr>
        <w:annotationRef/>
      </w:r>
      <w:r>
        <w:t xml:space="preserve">This reference is missing from the end… do one of you have it? </w:t>
      </w:r>
    </w:p>
  </w:comment>
  <w:comment w:id="40" w:author="lindsey.godwin@gmail.com" w:date="2019-11-16T22:44:00Z" w:initials="l">
    <w:p w14:paraId="125C142A" w14:textId="76CC551E" w:rsidR="008D4F00" w:rsidRDefault="008D4F00">
      <w:pPr>
        <w:pStyle w:val="CommentText"/>
      </w:pPr>
      <w:r>
        <w:rPr>
          <w:rStyle w:val="CommentReference"/>
        </w:rPr>
        <w:annotationRef/>
      </w:r>
      <w:r>
        <w:t xml:space="preserve">This reference is missing from the end, do one of you have it? </w:t>
      </w:r>
    </w:p>
  </w:comment>
  <w:comment w:id="41" w:author="lindsey.godwin@gmail.com" w:date="2019-11-16T22:50:00Z" w:initials="l">
    <w:p w14:paraId="30F4E8EE" w14:textId="4F0AB8ED" w:rsidR="008D4F00" w:rsidRDefault="008D4F00" w:rsidP="008E5390">
      <w:pPr>
        <w:pStyle w:val="NormalWeb"/>
      </w:pPr>
      <w:r>
        <w:rPr>
          <w:rStyle w:val="CommentReference"/>
        </w:rPr>
        <w:annotationRef/>
      </w:r>
      <w:r>
        <w:t xml:space="preserve">Is this the correct reference? It is missing from </w:t>
      </w:r>
      <w:proofErr w:type="gramStart"/>
      <w:r>
        <w:t xml:space="preserve">below  </w:t>
      </w:r>
      <w:proofErr w:type="spellStart"/>
      <w:r>
        <w:rPr>
          <w:rFonts w:ascii="TimesNewRomanPSMT" w:hAnsi="TimesNewRomanPSMT"/>
          <w:sz w:val="20"/>
          <w:szCs w:val="20"/>
        </w:rPr>
        <w:t>MacCann</w:t>
      </w:r>
      <w:proofErr w:type="spellEnd"/>
      <w:proofErr w:type="gramEnd"/>
      <w:r>
        <w:rPr>
          <w:rFonts w:ascii="TimesNewRomanPSMT" w:hAnsi="TimesNewRomanPSMT"/>
          <w:sz w:val="20"/>
          <w:szCs w:val="20"/>
        </w:rPr>
        <w:t xml:space="preserve">, C., &amp; Roberts, R.D. (2008). New paradigms for assessing emotional intelligence: Theory and data. </w:t>
      </w:r>
      <w:r>
        <w:rPr>
          <w:rFonts w:ascii="TimesNewRomanPS" w:hAnsi="TimesNewRomanPS"/>
          <w:i/>
          <w:iCs/>
          <w:sz w:val="20"/>
          <w:szCs w:val="20"/>
        </w:rPr>
        <w:t>Emotion, 8</w:t>
      </w:r>
      <w:r>
        <w:rPr>
          <w:rFonts w:ascii="TimesNewRomanPSMT" w:hAnsi="TimesNewRomanPSMT"/>
          <w:sz w:val="20"/>
          <w:szCs w:val="20"/>
        </w:rPr>
        <w:t xml:space="preserve">, 540-551. </w:t>
      </w:r>
    </w:p>
    <w:p w14:paraId="41403D59" w14:textId="3E98C495" w:rsidR="008D4F00" w:rsidRDefault="008D4F00">
      <w:pPr>
        <w:pStyle w:val="CommentText"/>
      </w:pPr>
    </w:p>
  </w:comment>
  <w:comment w:id="42" w:author="lindsey.godwin@gmail.com" w:date="2019-11-16T23:04:00Z" w:initials="l">
    <w:p w14:paraId="6AD37CEB" w14:textId="72106D55" w:rsidR="008D4F00" w:rsidRDefault="008D4F00">
      <w:pPr>
        <w:pStyle w:val="CommentText"/>
      </w:pPr>
      <w:r>
        <w:rPr>
          <w:rStyle w:val="CommentReference"/>
        </w:rPr>
        <w:annotationRef/>
      </w:r>
      <w:r>
        <w:t xml:space="preserve">This is not in the reference list… Brian do you have it? </w:t>
      </w:r>
    </w:p>
  </w:comment>
  <w:comment w:id="44" w:author="lindsey.godwin@gmail.com" w:date="2019-11-16T23:09:00Z" w:initials="l">
    <w:p w14:paraId="481C779F" w14:textId="06EAFF6B" w:rsidR="008D4F00" w:rsidRDefault="008D4F00">
      <w:pPr>
        <w:pStyle w:val="CommentText"/>
      </w:pPr>
      <w:r>
        <w:rPr>
          <w:rStyle w:val="CommentReference"/>
        </w:rPr>
        <w:annotationRef/>
      </w:r>
      <w:r>
        <w:t xml:space="preserve">This is missing from ref </w:t>
      </w:r>
      <w:proofErr w:type="gramStart"/>
      <w:r>
        <w:t>list..</w:t>
      </w:r>
      <w:proofErr w:type="gramEnd"/>
      <w:r>
        <w:t xml:space="preserve"> Brian do you have it? </w:t>
      </w:r>
    </w:p>
  </w:comment>
  <w:comment w:id="45" w:author="lindsey.godwin@gmail.com" w:date="2019-11-16T22:53:00Z" w:initials="l">
    <w:p w14:paraId="5E03A178" w14:textId="526498B5" w:rsidR="008D4F00" w:rsidRDefault="008D4F00">
      <w:pPr>
        <w:pStyle w:val="CommentText"/>
      </w:pPr>
      <w:r>
        <w:rPr>
          <w:rStyle w:val="CommentReference"/>
        </w:rPr>
        <w:annotationRef/>
      </w:r>
      <w:r>
        <w:t xml:space="preserve">This is not in the reference list at the end… Brian do you have it to add? </w:t>
      </w:r>
    </w:p>
  </w:comment>
  <w:comment w:id="46" w:author="lindsey.godwin@gmail.com" w:date="2019-11-16T22:54:00Z" w:initials="l">
    <w:p w14:paraId="193A9E9D" w14:textId="14180FDA" w:rsidR="008D4F00" w:rsidRDefault="008D4F00">
      <w:pPr>
        <w:pStyle w:val="CommentText"/>
      </w:pPr>
      <w:r>
        <w:rPr>
          <w:rStyle w:val="CommentReference"/>
        </w:rPr>
        <w:annotationRef/>
      </w:r>
      <w:r>
        <w:t xml:space="preserve">Brian this is missing from the reference list below do you have it? </w:t>
      </w:r>
    </w:p>
  </w:comment>
  <w:comment w:id="47" w:author="lindsey.godwin@gmail.com" w:date="2019-11-16T22:55:00Z" w:initials="l">
    <w:p w14:paraId="68DEAC2B" w14:textId="7457127D" w:rsidR="008D4F00" w:rsidRDefault="008D4F00">
      <w:pPr>
        <w:pStyle w:val="CommentText"/>
      </w:pPr>
      <w:r>
        <w:rPr>
          <w:rStyle w:val="CommentReference"/>
        </w:rPr>
        <w:annotationRef/>
      </w:r>
      <w:r>
        <w:t xml:space="preserve">This is not in the reference list in the end, Brian do you have it? </w:t>
      </w:r>
    </w:p>
  </w:comment>
  <w:comment w:id="49" w:author="lindsey.godwin@gmail.com" w:date="2019-11-16T22:57:00Z" w:initials="l">
    <w:p w14:paraId="4AB6CA91" w14:textId="1B88DC51" w:rsidR="008D4F00" w:rsidRDefault="008D4F00">
      <w:pPr>
        <w:pStyle w:val="CommentText"/>
      </w:pPr>
      <w:r>
        <w:rPr>
          <w:rStyle w:val="CommentReference"/>
        </w:rPr>
        <w:annotationRef/>
      </w:r>
      <w:r>
        <w:t xml:space="preserve">This is not in the reference list… Brian do you have it? </w:t>
      </w:r>
    </w:p>
  </w:comment>
  <w:comment w:id="50" w:author="lindsey.godwin@gmail.com" w:date="2019-11-17T11:23:00Z" w:initials="l">
    <w:p w14:paraId="012C3A8E" w14:textId="2C644BF1" w:rsidR="008D4F00" w:rsidRDefault="008D4F00">
      <w:pPr>
        <w:pStyle w:val="CommentText"/>
      </w:pPr>
      <w:r>
        <w:rPr>
          <w:rStyle w:val="CommentReference"/>
        </w:rPr>
        <w:annotationRef/>
      </w:r>
      <w:r>
        <w:t>Missing from ref list</w:t>
      </w:r>
    </w:p>
  </w:comment>
  <w:comment w:id="51" w:author="lindsey.godwin@gmail.com" w:date="2019-11-17T11:24:00Z" w:initials="l">
    <w:p w14:paraId="1188FAAB" w14:textId="7BCB97A1" w:rsidR="008D4F00" w:rsidRDefault="008D4F00">
      <w:pPr>
        <w:pStyle w:val="CommentText"/>
      </w:pPr>
      <w:r>
        <w:rPr>
          <w:rStyle w:val="CommentReference"/>
        </w:rPr>
        <w:annotationRef/>
      </w:r>
      <w:r>
        <w:t xml:space="preserve">This is missing too Brian do you have it? </w:t>
      </w:r>
    </w:p>
  </w:comment>
  <w:comment w:id="52" w:author="lindsey.godwin@gmail.com" w:date="2019-11-16T23:07:00Z" w:initials="l">
    <w:p w14:paraId="183B4884" w14:textId="27337ADB" w:rsidR="008D4F00" w:rsidRDefault="008D4F00">
      <w:pPr>
        <w:pStyle w:val="CommentText"/>
      </w:pPr>
      <w:r>
        <w:rPr>
          <w:rStyle w:val="CommentReference"/>
        </w:rPr>
        <w:annotationRef/>
      </w:r>
      <w:r>
        <w:t xml:space="preserve">This is missing from the reference list </w:t>
      </w:r>
      <w:proofErr w:type="gramStart"/>
      <w:r>
        <w:t>below..</w:t>
      </w:r>
      <w:proofErr w:type="gramEnd"/>
      <w:r>
        <w:t xml:space="preserve"> Brian do you have it? </w:t>
      </w:r>
    </w:p>
  </w:comment>
  <w:comment w:id="53" w:author="lindsey.godwin@gmail.com" w:date="2019-11-16T23:08:00Z" w:initials="l">
    <w:p w14:paraId="65D11062" w14:textId="77AA96D4" w:rsidR="008D4F00" w:rsidRDefault="008D4F00">
      <w:pPr>
        <w:pStyle w:val="CommentText"/>
      </w:pPr>
      <w:r>
        <w:rPr>
          <w:rStyle w:val="CommentReference"/>
        </w:rPr>
        <w:annotationRef/>
      </w:r>
      <w:r>
        <w:t xml:space="preserve">We need all the authors names… and it is missing from reference list… Brian do you have it? </w:t>
      </w:r>
    </w:p>
  </w:comment>
  <w:comment w:id="54" w:author="lindsey.godwin@gmail.com" w:date="2019-11-17T11:44:00Z" w:initials="l">
    <w:p w14:paraId="1918DC28" w14:textId="77777777" w:rsidR="008D4F00" w:rsidRDefault="008D4F00">
      <w:pPr>
        <w:pStyle w:val="CommentText"/>
      </w:pPr>
      <w:r>
        <w:rPr>
          <w:rStyle w:val="CommentReference"/>
        </w:rPr>
        <w:annotationRef/>
      </w:r>
      <w:r>
        <w:t>I started a running list of citations I think we are missing in addition to the ones that I started creating place holders for … they are:</w:t>
      </w:r>
    </w:p>
    <w:p w14:paraId="6CFA8474" w14:textId="77777777" w:rsidR="008D4F00" w:rsidRDefault="008D4F00">
      <w:pPr>
        <w:pStyle w:val="CommentText"/>
      </w:pPr>
    </w:p>
    <w:p w14:paraId="5F91FA44"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Hinkin’s</w:t>
      </w:r>
      <w:proofErr w:type="spellEnd"/>
      <w:r>
        <w:rPr>
          <w:rFonts w:ascii="AppleSystemUIFont" w:hAnsi="AppleSystemUIFont" w:cs="AppleSystemUIFont"/>
          <w:color w:val="353535"/>
        </w:rPr>
        <w:t xml:space="preserve"> (1995) </w:t>
      </w:r>
    </w:p>
    <w:p w14:paraId="7E3AEB3A" w14:textId="77777777" w:rsidR="008D4F00" w:rsidRDefault="008D4F00" w:rsidP="00E83477">
      <w:pPr>
        <w:autoSpaceDE w:val="0"/>
        <w:autoSpaceDN w:val="0"/>
        <w:adjustRightInd w:val="0"/>
        <w:rPr>
          <w:rFonts w:ascii="AppleSystemUIFont" w:hAnsi="AppleSystemUIFont" w:cs="AppleSystemUIFont"/>
          <w:color w:val="353535"/>
        </w:rPr>
      </w:pPr>
    </w:p>
    <w:p w14:paraId="355EF8D2"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Watson &amp; </w:t>
      </w:r>
      <w:proofErr w:type="spellStart"/>
      <w:r>
        <w:rPr>
          <w:rFonts w:ascii="AppleSystemUIFont" w:hAnsi="AppleSystemUIFont" w:cs="AppleSystemUIFont"/>
          <w:color w:val="353535"/>
        </w:rPr>
        <w:t>Nagaron</w:t>
      </w:r>
      <w:proofErr w:type="spellEnd"/>
      <w:r>
        <w:rPr>
          <w:rFonts w:ascii="AppleSystemUIFont" w:hAnsi="AppleSystemUIFont" w:cs="AppleSystemUIFont"/>
          <w:color w:val="353535"/>
        </w:rPr>
        <w:t>, 2009</w:t>
      </w:r>
    </w:p>
    <w:p w14:paraId="177C67BC" w14:textId="77777777" w:rsidR="008D4F00" w:rsidRDefault="008D4F00" w:rsidP="00E83477">
      <w:pPr>
        <w:autoSpaceDE w:val="0"/>
        <w:autoSpaceDN w:val="0"/>
        <w:adjustRightInd w:val="0"/>
        <w:rPr>
          <w:rFonts w:ascii="AppleSystemUIFont" w:hAnsi="AppleSystemUIFont" w:cs="AppleSystemUIFont"/>
          <w:color w:val="353535"/>
        </w:rPr>
      </w:pPr>
    </w:p>
    <w:p w14:paraId="1AA449CD"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 </w:t>
      </w:r>
      <w:proofErr w:type="spellStart"/>
      <w:r>
        <w:rPr>
          <w:rFonts w:ascii="AppleSystemUIFont" w:hAnsi="AppleSystemUIFont" w:cs="AppleSystemUIFont"/>
          <w:color w:val="353535"/>
        </w:rPr>
        <w:t>Hemenover</w:t>
      </w:r>
      <w:proofErr w:type="spellEnd"/>
      <w:r>
        <w:rPr>
          <w:rFonts w:ascii="AppleSystemUIFont" w:hAnsi="AppleSystemUIFont" w:cs="AppleSystemUIFont"/>
          <w:color w:val="353535"/>
        </w:rPr>
        <w:t>, 2001</w:t>
      </w:r>
    </w:p>
    <w:p w14:paraId="2BB00149" w14:textId="77777777" w:rsidR="008D4F00" w:rsidRDefault="008D4F00" w:rsidP="00E83477">
      <w:pPr>
        <w:autoSpaceDE w:val="0"/>
        <w:autoSpaceDN w:val="0"/>
        <w:adjustRightInd w:val="0"/>
        <w:rPr>
          <w:rFonts w:ascii="AppleSystemUIFont" w:hAnsi="AppleSystemUIFont" w:cs="AppleSystemUIFont"/>
          <w:color w:val="353535"/>
        </w:rPr>
      </w:pPr>
    </w:p>
    <w:p w14:paraId="1A2E0FC2"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Isen</w:t>
      </w:r>
      <w:proofErr w:type="spellEnd"/>
      <w:r>
        <w:rPr>
          <w:rFonts w:ascii="AppleSystemUIFont" w:hAnsi="AppleSystemUIFont" w:cs="AppleSystemUIFont"/>
          <w:color w:val="353535"/>
        </w:rPr>
        <w:t>, Johnson, Mentz, &amp; Robinson, 1985</w:t>
      </w:r>
    </w:p>
    <w:p w14:paraId="741F4ED4" w14:textId="77777777" w:rsidR="008D4F00" w:rsidRDefault="008D4F00" w:rsidP="00E83477">
      <w:pPr>
        <w:autoSpaceDE w:val="0"/>
        <w:autoSpaceDN w:val="0"/>
        <w:adjustRightInd w:val="0"/>
        <w:rPr>
          <w:rFonts w:ascii="AppleSystemUIFont" w:hAnsi="AppleSystemUIFont" w:cs="AppleSystemUIFont"/>
          <w:color w:val="353535"/>
        </w:rPr>
      </w:pPr>
    </w:p>
    <w:p w14:paraId="7020148C"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 Mott, 1972</w:t>
      </w:r>
    </w:p>
    <w:p w14:paraId="19C130AE" w14:textId="77777777" w:rsidR="008D4F00" w:rsidRDefault="008D4F00" w:rsidP="00E83477">
      <w:pPr>
        <w:autoSpaceDE w:val="0"/>
        <w:autoSpaceDN w:val="0"/>
        <w:adjustRightInd w:val="0"/>
        <w:rPr>
          <w:rFonts w:ascii="AppleSystemUIFont" w:hAnsi="AppleSystemUIFont" w:cs="AppleSystemUIFont"/>
          <w:color w:val="353535"/>
        </w:rPr>
      </w:pPr>
    </w:p>
    <w:p w14:paraId="23753364"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Budner</w:t>
      </w:r>
      <w:proofErr w:type="spellEnd"/>
      <w:r>
        <w:rPr>
          <w:rFonts w:ascii="AppleSystemUIFont" w:hAnsi="AppleSystemUIFont" w:cs="AppleSystemUIFont"/>
          <w:color w:val="353535"/>
        </w:rPr>
        <w:t>, 1962</w:t>
      </w:r>
    </w:p>
    <w:p w14:paraId="6241554C" w14:textId="77777777" w:rsidR="008D4F00" w:rsidRDefault="008D4F00" w:rsidP="00E83477">
      <w:pPr>
        <w:autoSpaceDE w:val="0"/>
        <w:autoSpaceDN w:val="0"/>
        <w:adjustRightInd w:val="0"/>
        <w:rPr>
          <w:rFonts w:ascii="AppleSystemUIFont" w:hAnsi="AppleSystemUIFont" w:cs="AppleSystemUIFont"/>
          <w:color w:val="353535"/>
        </w:rPr>
      </w:pPr>
    </w:p>
    <w:p w14:paraId="7F7239DE"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Stajkovic</w:t>
      </w:r>
      <w:proofErr w:type="spellEnd"/>
      <w:r>
        <w:rPr>
          <w:rFonts w:ascii="AppleSystemUIFont" w:hAnsi="AppleSystemUIFont" w:cs="AppleSystemUIFont"/>
          <w:color w:val="353535"/>
        </w:rPr>
        <w:t xml:space="preserve"> &amp; Luthans, 1988). </w:t>
      </w:r>
    </w:p>
    <w:p w14:paraId="5C23041D" w14:textId="77777777" w:rsidR="008D4F00" w:rsidRDefault="008D4F00" w:rsidP="00E83477">
      <w:pPr>
        <w:autoSpaceDE w:val="0"/>
        <w:autoSpaceDN w:val="0"/>
        <w:adjustRightInd w:val="0"/>
        <w:rPr>
          <w:rFonts w:ascii="AppleSystemUIFont" w:hAnsi="AppleSystemUIFont" w:cs="AppleSystemUIFont"/>
          <w:color w:val="353535"/>
        </w:rPr>
      </w:pPr>
    </w:p>
    <w:p w14:paraId="4661C026"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Eden, 2003 </w:t>
      </w:r>
    </w:p>
    <w:p w14:paraId="2F15560F" w14:textId="77777777" w:rsidR="008D4F00" w:rsidRDefault="008D4F00" w:rsidP="00E83477">
      <w:pPr>
        <w:autoSpaceDE w:val="0"/>
        <w:autoSpaceDN w:val="0"/>
        <w:adjustRightInd w:val="0"/>
        <w:rPr>
          <w:rFonts w:ascii="AppleSystemUIFont" w:hAnsi="AppleSystemUIFont" w:cs="AppleSystemUIFont"/>
          <w:color w:val="353535"/>
        </w:rPr>
      </w:pPr>
    </w:p>
    <w:p w14:paraId="609358A3"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Endsley</w:t>
      </w:r>
      <w:proofErr w:type="spellEnd"/>
      <w:r>
        <w:rPr>
          <w:rFonts w:ascii="AppleSystemUIFont" w:hAnsi="AppleSystemUIFont" w:cs="AppleSystemUIFont"/>
          <w:color w:val="353535"/>
        </w:rPr>
        <w:t>, 1988, p. 97</w:t>
      </w:r>
    </w:p>
    <w:p w14:paraId="0FBC413B" w14:textId="77777777" w:rsidR="008D4F00" w:rsidRDefault="008D4F00" w:rsidP="00E83477">
      <w:pPr>
        <w:autoSpaceDE w:val="0"/>
        <w:autoSpaceDN w:val="0"/>
        <w:adjustRightInd w:val="0"/>
        <w:rPr>
          <w:rFonts w:ascii="AppleSystemUIFont" w:hAnsi="AppleSystemUIFont" w:cs="AppleSystemUIFont"/>
          <w:color w:val="353535"/>
        </w:rPr>
      </w:pPr>
    </w:p>
    <w:p w14:paraId="441F2A02"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Endsley</w:t>
      </w:r>
      <w:proofErr w:type="spellEnd"/>
      <w:r>
        <w:rPr>
          <w:rFonts w:ascii="AppleSystemUIFont" w:hAnsi="AppleSystemUIFont" w:cs="AppleSystemUIFont"/>
          <w:color w:val="353535"/>
        </w:rPr>
        <w:t xml:space="preserve"> (1995</w:t>
      </w:r>
    </w:p>
    <w:p w14:paraId="7A9B63B1" w14:textId="77777777" w:rsidR="008D4F00" w:rsidRDefault="008D4F00" w:rsidP="00E83477">
      <w:pPr>
        <w:autoSpaceDE w:val="0"/>
        <w:autoSpaceDN w:val="0"/>
        <w:adjustRightInd w:val="0"/>
        <w:rPr>
          <w:rFonts w:ascii="AppleSystemUIFont" w:hAnsi="AppleSystemUIFont" w:cs="AppleSystemUIFont"/>
          <w:color w:val="353535"/>
        </w:rPr>
      </w:pPr>
    </w:p>
    <w:p w14:paraId="364C7CC1"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Vieweg</w:t>
      </w:r>
      <w:proofErr w:type="spellEnd"/>
      <w:r>
        <w:rPr>
          <w:rFonts w:ascii="AppleSystemUIFont" w:hAnsi="AppleSystemUIFont" w:cs="AppleSystemUIFont"/>
          <w:color w:val="353535"/>
        </w:rPr>
        <w:t>, 2012</w:t>
      </w:r>
    </w:p>
    <w:p w14:paraId="2F5AD0E8" w14:textId="77777777" w:rsidR="008D4F00" w:rsidRDefault="008D4F00" w:rsidP="00E83477">
      <w:pPr>
        <w:autoSpaceDE w:val="0"/>
        <w:autoSpaceDN w:val="0"/>
        <w:adjustRightInd w:val="0"/>
        <w:rPr>
          <w:rFonts w:ascii="AppleSystemUIFont" w:hAnsi="AppleSystemUIFont" w:cs="AppleSystemUIFont"/>
          <w:color w:val="353535"/>
        </w:rPr>
      </w:pPr>
    </w:p>
    <w:p w14:paraId="4A0D111F"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Harrald</w:t>
      </w:r>
      <w:proofErr w:type="spellEnd"/>
      <w:r>
        <w:rPr>
          <w:rFonts w:ascii="AppleSystemUIFont" w:hAnsi="AppleSystemUIFont" w:cs="AppleSystemUIFont"/>
          <w:color w:val="353535"/>
        </w:rPr>
        <w:t xml:space="preserve"> &amp; Jefferson, 2007</w:t>
      </w:r>
    </w:p>
    <w:p w14:paraId="7256BEFB" w14:textId="77777777" w:rsidR="008D4F00" w:rsidRDefault="008D4F00" w:rsidP="00E83477">
      <w:pPr>
        <w:autoSpaceDE w:val="0"/>
        <w:autoSpaceDN w:val="0"/>
        <w:adjustRightInd w:val="0"/>
        <w:rPr>
          <w:rFonts w:ascii="AppleSystemUIFont" w:hAnsi="AppleSystemUIFont" w:cs="AppleSystemUIFont"/>
          <w:color w:val="353535"/>
        </w:rPr>
      </w:pPr>
    </w:p>
    <w:p w14:paraId="04E99288"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Leadbeater, </w:t>
      </w:r>
      <w:proofErr w:type="spellStart"/>
      <w:r>
        <w:rPr>
          <w:rFonts w:ascii="AppleSystemUIFont" w:hAnsi="AppleSystemUIFont" w:cs="AppleSystemUIFont"/>
          <w:color w:val="353535"/>
        </w:rPr>
        <w:t>Dodgen</w:t>
      </w:r>
      <w:proofErr w:type="spellEnd"/>
      <w:r>
        <w:rPr>
          <w:rFonts w:ascii="AppleSystemUIFont" w:hAnsi="AppleSystemUIFont" w:cs="AppleSystemUIFont"/>
          <w:color w:val="353535"/>
        </w:rPr>
        <w:t xml:space="preserve">, &amp; </w:t>
      </w:r>
      <w:proofErr w:type="spellStart"/>
      <w:r>
        <w:rPr>
          <w:rFonts w:ascii="AppleSystemUIFont" w:hAnsi="AppleSystemUIFont" w:cs="AppleSystemUIFont"/>
          <w:color w:val="353535"/>
        </w:rPr>
        <w:t>Solarz</w:t>
      </w:r>
      <w:proofErr w:type="spellEnd"/>
      <w:r>
        <w:rPr>
          <w:rFonts w:ascii="AppleSystemUIFont" w:hAnsi="AppleSystemUIFont" w:cs="AppleSystemUIFont"/>
          <w:color w:val="353535"/>
        </w:rPr>
        <w:t>, 2005;</w:t>
      </w:r>
    </w:p>
    <w:p w14:paraId="0FA71BE3" w14:textId="77777777" w:rsidR="008D4F00" w:rsidRDefault="008D4F00" w:rsidP="00E83477">
      <w:pPr>
        <w:autoSpaceDE w:val="0"/>
        <w:autoSpaceDN w:val="0"/>
        <w:adjustRightInd w:val="0"/>
        <w:rPr>
          <w:rFonts w:ascii="AppleSystemUIFont" w:hAnsi="AppleSystemUIFont" w:cs="AppleSystemUIFont"/>
          <w:color w:val="353535"/>
        </w:rPr>
      </w:pPr>
    </w:p>
    <w:p w14:paraId="18E59AF3"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 </w:t>
      </w:r>
      <w:proofErr w:type="spellStart"/>
      <w:r>
        <w:rPr>
          <w:rFonts w:ascii="AppleSystemUIFont" w:hAnsi="AppleSystemUIFont" w:cs="AppleSystemUIFont"/>
          <w:color w:val="353535"/>
        </w:rPr>
        <w:t>Luthar</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Ciccheti</w:t>
      </w:r>
      <w:proofErr w:type="spellEnd"/>
      <w:r>
        <w:rPr>
          <w:rFonts w:ascii="AppleSystemUIFont" w:hAnsi="AppleSystemUIFont" w:cs="AppleSystemUIFont"/>
          <w:color w:val="353535"/>
        </w:rPr>
        <w:t>, &amp; Bronwyn, 2000</w:t>
      </w:r>
    </w:p>
    <w:p w14:paraId="3B761AB1" w14:textId="77777777" w:rsidR="008D4F00" w:rsidRDefault="008D4F00" w:rsidP="00E83477">
      <w:pPr>
        <w:autoSpaceDE w:val="0"/>
        <w:autoSpaceDN w:val="0"/>
        <w:adjustRightInd w:val="0"/>
        <w:rPr>
          <w:rFonts w:ascii="AppleSystemUIFont" w:hAnsi="AppleSystemUIFont" w:cs="AppleSystemUIFont"/>
          <w:color w:val="353535"/>
        </w:rPr>
      </w:pPr>
    </w:p>
    <w:p w14:paraId="3CEADDE7"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Klohnen</w:t>
      </w:r>
      <w:proofErr w:type="spellEnd"/>
      <w:r>
        <w:rPr>
          <w:rFonts w:ascii="AppleSystemUIFont" w:hAnsi="AppleSystemUIFont" w:cs="AppleSystemUIFont"/>
          <w:color w:val="353535"/>
        </w:rPr>
        <w:t>, 1996).</w:t>
      </w:r>
    </w:p>
    <w:p w14:paraId="194FCC73" w14:textId="77777777" w:rsidR="008D4F00" w:rsidRDefault="008D4F00" w:rsidP="00E83477">
      <w:pPr>
        <w:autoSpaceDE w:val="0"/>
        <w:autoSpaceDN w:val="0"/>
        <w:adjustRightInd w:val="0"/>
        <w:rPr>
          <w:rFonts w:ascii="AppleSystemUIFont" w:hAnsi="AppleSystemUIFont" w:cs="AppleSystemUIFont"/>
          <w:color w:val="353535"/>
        </w:rPr>
      </w:pPr>
    </w:p>
    <w:p w14:paraId="25630FFA"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Little, </w:t>
      </w:r>
      <w:proofErr w:type="spellStart"/>
      <w:r>
        <w:rPr>
          <w:rFonts w:ascii="AppleSystemUIFont" w:hAnsi="AppleSystemUIFont" w:cs="AppleSystemUIFont"/>
          <w:color w:val="353535"/>
        </w:rPr>
        <w:t>Lindenberger</w:t>
      </w:r>
      <w:proofErr w:type="spellEnd"/>
      <w:r>
        <w:rPr>
          <w:rFonts w:ascii="AppleSystemUIFont" w:hAnsi="AppleSystemUIFont" w:cs="AppleSystemUIFont"/>
          <w:color w:val="353535"/>
        </w:rPr>
        <w:t xml:space="preserve">, &amp; </w:t>
      </w:r>
      <w:proofErr w:type="spellStart"/>
      <w:r>
        <w:rPr>
          <w:rFonts w:ascii="AppleSystemUIFont" w:hAnsi="AppleSystemUIFont" w:cs="AppleSystemUIFont"/>
          <w:color w:val="353535"/>
        </w:rPr>
        <w:t>Nesselroade</w:t>
      </w:r>
      <w:proofErr w:type="spellEnd"/>
      <w:r>
        <w:rPr>
          <w:rFonts w:ascii="AppleSystemUIFont" w:hAnsi="AppleSystemUIFont" w:cs="AppleSystemUIFont"/>
          <w:color w:val="353535"/>
        </w:rPr>
        <w:t>, 1999</w:t>
      </w:r>
    </w:p>
    <w:p w14:paraId="6468A623" w14:textId="77777777" w:rsidR="008D4F00" w:rsidRDefault="008D4F00" w:rsidP="00E83477">
      <w:pPr>
        <w:autoSpaceDE w:val="0"/>
        <w:autoSpaceDN w:val="0"/>
        <w:adjustRightInd w:val="0"/>
        <w:rPr>
          <w:rFonts w:ascii="AppleSystemUIFont" w:hAnsi="AppleSystemUIFont" w:cs="AppleSystemUIFont"/>
          <w:color w:val="353535"/>
        </w:rPr>
      </w:pPr>
    </w:p>
    <w:p w14:paraId="1DBA6F06"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Hinken</w:t>
      </w:r>
      <w:proofErr w:type="spellEnd"/>
      <w:r>
        <w:rPr>
          <w:rFonts w:ascii="AppleSystemUIFont" w:hAnsi="AppleSystemUIFont" w:cs="AppleSystemUIFont"/>
          <w:color w:val="353535"/>
        </w:rPr>
        <w:t xml:space="preserve">, 1995; </w:t>
      </w:r>
    </w:p>
    <w:p w14:paraId="1441F8A6" w14:textId="77777777" w:rsidR="008D4F00" w:rsidRDefault="008D4F00" w:rsidP="00E83477">
      <w:pPr>
        <w:autoSpaceDE w:val="0"/>
        <w:autoSpaceDN w:val="0"/>
        <w:adjustRightInd w:val="0"/>
        <w:rPr>
          <w:rFonts w:ascii="AppleSystemUIFont" w:hAnsi="AppleSystemUIFont" w:cs="AppleSystemUIFont"/>
          <w:color w:val="353535"/>
        </w:rPr>
      </w:pPr>
    </w:p>
    <w:p w14:paraId="41ECA603"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Spector, 1992; </w:t>
      </w:r>
    </w:p>
    <w:p w14:paraId="2EA9934A" w14:textId="77777777" w:rsidR="008D4F00" w:rsidRDefault="008D4F00" w:rsidP="00E83477">
      <w:pPr>
        <w:autoSpaceDE w:val="0"/>
        <w:autoSpaceDN w:val="0"/>
        <w:adjustRightInd w:val="0"/>
        <w:rPr>
          <w:rFonts w:ascii="AppleSystemUIFont" w:hAnsi="AppleSystemUIFont" w:cs="AppleSystemUIFont"/>
          <w:color w:val="353535"/>
        </w:rPr>
      </w:pPr>
    </w:p>
    <w:p w14:paraId="3A843B53"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Stanton, </w:t>
      </w:r>
      <w:proofErr w:type="spellStart"/>
      <w:r>
        <w:rPr>
          <w:rFonts w:ascii="AppleSystemUIFont" w:hAnsi="AppleSystemUIFont" w:cs="AppleSystemUIFont"/>
          <w:color w:val="353535"/>
        </w:rPr>
        <w:t>Sinar</w:t>
      </w:r>
      <w:proofErr w:type="spellEnd"/>
      <w:r>
        <w:rPr>
          <w:rFonts w:ascii="AppleSystemUIFont" w:hAnsi="AppleSystemUIFont" w:cs="AppleSystemUIFont"/>
          <w:color w:val="353535"/>
        </w:rPr>
        <w:t>, Balzer, &amp; Smith, 2002</w:t>
      </w:r>
    </w:p>
    <w:p w14:paraId="7DE4B6E4" w14:textId="77777777" w:rsidR="008D4F00" w:rsidRDefault="008D4F00" w:rsidP="00E83477">
      <w:pPr>
        <w:autoSpaceDE w:val="0"/>
        <w:autoSpaceDN w:val="0"/>
        <w:adjustRightInd w:val="0"/>
        <w:rPr>
          <w:rFonts w:ascii="AppleSystemUIFont" w:hAnsi="AppleSystemUIFont" w:cs="AppleSystemUIFont"/>
          <w:color w:val="353535"/>
        </w:rPr>
      </w:pPr>
    </w:p>
    <w:p w14:paraId="4A493D91"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 Schwab, 1980</w:t>
      </w:r>
    </w:p>
    <w:p w14:paraId="76CBBD83" w14:textId="77777777" w:rsidR="008D4F00" w:rsidRDefault="008D4F00" w:rsidP="00E83477">
      <w:pPr>
        <w:autoSpaceDE w:val="0"/>
        <w:autoSpaceDN w:val="0"/>
        <w:adjustRightInd w:val="0"/>
        <w:rPr>
          <w:rFonts w:ascii="AppleSystemUIFont" w:hAnsi="AppleSystemUIFont" w:cs="AppleSystemUIFont"/>
          <w:color w:val="353535"/>
        </w:rPr>
      </w:pPr>
    </w:p>
    <w:p w14:paraId="013242A1"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Velicer</w:t>
      </w:r>
      <w:proofErr w:type="spellEnd"/>
      <w:r>
        <w:rPr>
          <w:rFonts w:ascii="AppleSystemUIFont" w:hAnsi="AppleSystemUIFont" w:cs="AppleSystemUIFont"/>
          <w:color w:val="353535"/>
        </w:rPr>
        <w:t xml:space="preserve"> &amp; Fava, 1998</w:t>
      </w:r>
    </w:p>
    <w:p w14:paraId="0032CDAB" w14:textId="77777777" w:rsidR="008D4F00" w:rsidRDefault="008D4F00" w:rsidP="00E83477">
      <w:pPr>
        <w:autoSpaceDE w:val="0"/>
        <w:autoSpaceDN w:val="0"/>
        <w:adjustRightInd w:val="0"/>
        <w:rPr>
          <w:rFonts w:ascii="AppleSystemUIFont" w:hAnsi="AppleSystemUIFont" w:cs="AppleSystemUIFont"/>
          <w:color w:val="353535"/>
        </w:rPr>
      </w:pPr>
    </w:p>
    <w:p w14:paraId="3808CEEC"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Velicer</w:t>
      </w:r>
      <w:proofErr w:type="spellEnd"/>
      <w:r>
        <w:rPr>
          <w:rFonts w:ascii="AppleSystemUIFont" w:hAnsi="AppleSystemUIFont" w:cs="AppleSystemUIFont"/>
          <w:color w:val="353535"/>
        </w:rPr>
        <w:t>, Eaton, &amp; Fava, 2000</w:t>
      </w:r>
    </w:p>
    <w:p w14:paraId="44F702BF"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 </w:t>
      </w:r>
    </w:p>
    <w:p w14:paraId="533120A5"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Tabachnick</w:t>
      </w:r>
      <w:proofErr w:type="spellEnd"/>
      <w:r>
        <w:rPr>
          <w:rFonts w:ascii="AppleSystemUIFont" w:hAnsi="AppleSystemUIFont" w:cs="AppleSystemUIFont"/>
          <w:color w:val="353535"/>
        </w:rPr>
        <w:t xml:space="preserve"> and </w:t>
      </w:r>
      <w:proofErr w:type="spellStart"/>
      <w:r>
        <w:rPr>
          <w:rFonts w:ascii="AppleSystemUIFont" w:hAnsi="AppleSystemUIFont" w:cs="AppleSystemUIFont"/>
          <w:color w:val="353535"/>
        </w:rPr>
        <w:t>Fidell’s</w:t>
      </w:r>
      <w:proofErr w:type="spellEnd"/>
      <w:r>
        <w:rPr>
          <w:rFonts w:ascii="AppleSystemUIFont" w:hAnsi="AppleSystemUIFont" w:cs="AppleSystemUIFont"/>
          <w:color w:val="353535"/>
        </w:rPr>
        <w:t xml:space="preserve"> (2001) </w:t>
      </w:r>
    </w:p>
    <w:p w14:paraId="1EBE29D1" w14:textId="77777777" w:rsidR="008D4F00" w:rsidRDefault="008D4F00" w:rsidP="00E83477">
      <w:pPr>
        <w:autoSpaceDE w:val="0"/>
        <w:autoSpaceDN w:val="0"/>
        <w:adjustRightInd w:val="0"/>
        <w:rPr>
          <w:rFonts w:ascii="AppleSystemUIFont" w:hAnsi="AppleSystemUIFont" w:cs="AppleSystemUIFont"/>
          <w:color w:val="353535"/>
        </w:rPr>
      </w:pPr>
    </w:p>
    <w:p w14:paraId="00570288"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 Homer-Dixon, 1995</w:t>
      </w:r>
    </w:p>
    <w:p w14:paraId="2508D973" w14:textId="77777777" w:rsidR="008D4F00" w:rsidRDefault="008D4F00" w:rsidP="00E83477">
      <w:pPr>
        <w:autoSpaceDE w:val="0"/>
        <w:autoSpaceDN w:val="0"/>
        <w:adjustRightInd w:val="0"/>
        <w:rPr>
          <w:rFonts w:ascii="AppleSystemUIFont" w:hAnsi="AppleSystemUIFont" w:cs="AppleSystemUIFont"/>
          <w:color w:val="353535"/>
        </w:rPr>
      </w:pPr>
    </w:p>
    <w:p w14:paraId="5F8AD38A"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Luthans, </w:t>
      </w:r>
      <w:proofErr w:type="spellStart"/>
      <w:r>
        <w:rPr>
          <w:rFonts w:ascii="AppleSystemUIFont" w:hAnsi="AppleSystemUIFont" w:cs="AppleSystemUIFont"/>
          <w:color w:val="353535"/>
        </w:rPr>
        <w:t>Avey</w:t>
      </w:r>
      <w:proofErr w:type="spellEnd"/>
      <w:r>
        <w:rPr>
          <w:rFonts w:ascii="AppleSystemUIFont" w:hAnsi="AppleSystemUIFont" w:cs="AppleSystemUIFont"/>
          <w:color w:val="353535"/>
        </w:rPr>
        <w:t>, Avolio, Norman, &amp; Combs, 2006</w:t>
      </w:r>
    </w:p>
    <w:p w14:paraId="6BE23749" w14:textId="77777777" w:rsidR="008D4F00" w:rsidRDefault="008D4F00" w:rsidP="00E83477">
      <w:pPr>
        <w:autoSpaceDE w:val="0"/>
        <w:autoSpaceDN w:val="0"/>
        <w:adjustRightInd w:val="0"/>
        <w:rPr>
          <w:rFonts w:ascii="AppleSystemUIFont" w:hAnsi="AppleSystemUIFont" w:cs="AppleSystemUIFont"/>
          <w:color w:val="353535"/>
        </w:rPr>
      </w:pPr>
    </w:p>
    <w:p w14:paraId="606FE9C6"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Katz &amp; Kahn, 1978; </w:t>
      </w:r>
    </w:p>
    <w:p w14:paraId="40682D51" w14:textId="77777777" w:rsidR="008D4F00" w:rsidRDefault="008D4F00" w:rsidP="00E83477">
      <w:pPr>
        <w:autoSpaceDE w:val="0"/>
        <w:autoSpaceDN w:val="0"/>
        <w:adjustRightInd w:val="0"/>
        <w:rPr>
          <w:rFonts w:ascii="AppleSystemUIFont" w:hAnsi="AppleSystemUIFont" w:cs="AppleSystemUIFont"/>
          <w:color w:val="353535"/>
        </w:rPr>
      </w:pPr>
    </w:p>
    <w:p w14:paraId="779F54D7"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Sonnentag</w:t>
      </w:r>
      <w:proofErr w:type="spellEnd"/>
      <w:r>
        <w:rPr>
          <w:rFonts w:ascii="AppleSystemUIFont" w:hAnsi="AppleSystemUIFont" w:cs="AppleSystemUIFont"/>
          <w:color w:val="353535"/>
        </w:rPr>
        <w:t xml:space="preserve"> &amp; </w:t>
      </w:r>
      <w:proofErr w:type="spellStart"/>
      <w:r>
        <w:rPr>
          <w:rFonts w:ascii="AppleSystemUIFont" w:hAnsi="AppleSystemUIFont" w:cs="AppleSystemUIFont"/>
          <w:color w:val="353535"/>
        </w:rPr>
        <w:t>Frese</w:t>
      </w:r>
      <w:proofErr w:type="spellEnd"/>
      <w:r>
        <w:rPr>
          <w:rFonts w:ascii="AppleSystemUIFont" w:hAnsi="AppleSystemUIFont" w:cs="AppleSystemUIFont"/>
          <w:color w:val="353535"/>
        </w:rPr>
        <w:t>, 2009</w:t>
      </w:r>
    </w:p>
    <w:p w14:paraId="3686A2D5" w14:textId="77777777" w:rsidR="008D4F00" w:rsidRDefault="008D4F00" w:rsidP="00E83477">
      <w:pPr>
        <w:autoSpaceDE w:val="0"/>
        <w:autoSpaceDN w:val="0"/>
        <w:adjustRightInd w:val="0"/>
        <w:rPr>
          <w:rFonts w:ascii="AppleSystemUIFont" w:hAnsi="AppleSystemUIFont" w:cs="AppleSystemUIFont"/>
          <w:color w:val="353535"/>
        </w:rPr>
      </w:pPr>
    </w:p>
    <w:p w14:paraId="6621A06A"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Hon, 2007), </w:t>
      </w:r>
    </w:p>
    <w:p w14:paraId="3313F6F3" w14:textId="77777777" w:rsidR="008D4F00" w:rsidRDefault="008D4F00" w:rsidP="00E83477">
      <w:pPr>
        <w:autoSpaceDE w:val="0"/>
        <w:autoSpaceDN w:val="0"/>
        <w:adjustRightInd w:val="0"/>
        <w:rPr>
          <w:rFonts w:ascii="AppleSystemUIFont" w:hAnsi="AppleSystemUIFont" w:cs="AppleSystemUIFont"/>
          <w:color w:val="353535"/>
        </w:rPr>
      </w:pPr>
    </w:p>
    <w:p w14:paraId="1FF58618"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Becherer</w:t>
      </w:r>
      <w:proofErr w:type="spellEnd"/>
      <w:r>
        <w:rPr>
          <w:rFonts w:ascii="AppleSystemUIFont" w:hAnsi="AppleSystemUIFont" w:cs="AppleSystemUIFont"/>
          <w:color w:val="353535"/>
        </w:rPr>
        <w:t xml:space="preserve"> &amp; Mauer, 1999; </w:t>
      </w:r>
    </w:p>
    <w:p w14:paraId="29261AF1" w14:textId="77777777" w:rsidR="008D4F00" w:rsidRDefault="008D4F00" w:rsidP="00E83477">
      <w:pPr>
        <w:autoSpaceDE w:val="0"/>
        <w:autoSpaceDN w:val="0"/>
        <w:adjustRightInd w:val="0"/>
        <w:rPr>
          <w:rFonts w:ascii="AppleSystemUIFont" w:hAnsi="AppleSystemUIFont" w:cs="AppleSystemUIFont"/>
          <w:color w:val="353535"/>
        </w:rPr>
      </w:pPr>
    </w:p>
    <w:p w14:paraId="35E44952"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Crant</w:t>
      </w:r>
      <w:proofErr w:type="spellEnd"/>
      <w:r>
        <w:rPr>
          <w:rFonts w:ascii="AppleSystemUIFont" w:hAnsi="AppleSystemUIFont" w:cs="AppleSystemUIFont"/>
          <w:color w:val="353535"/>
        </w:rPr>
        <w:t xml:space="preserve">, 1996; </w:t>
      </w:r>
    </w:p>
    <w:p w14:paraId="11DDAA5B" w14:textId="77777777" w:rsidR="008D4F00" w:rsidRDefault="008D4F00" w:rsidP="00E83477">
      <w:pPr>
        <w:autoSpaceDE w:val="0"/>
        <w:autoSpaceDN w:val="0"/>
        <w:adjustRightInd w:val="0"/>
        <w:rPr>
          <w:rFonts w:ascii="AppleSystemUIFont" w:hAnsi="AppleSystemUIFont" w:cs="AppleSystemUIFont"/>
          <w:color w:val="353535"/>
        </w:rPr>
      </w:pPr>
    </w:p>
    <w:p w14:paraId="7FDD172F" w14:textId="77777777" w:rsidR="008D4F00" w:rsidRDefault="008D4F00" w:rsidP="00E83477">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Kickul</w:t>
      </w:r>
      <w:proofErr w:type="spellEnd"/>
      <w:r>
        <w:rPr>
          <w:rFonts w:ascii="AppleSystemUIFont" w:hAnsi="AppleSystemUIFont" w:cs="AppleSystemUIFont"/>
          <w:color w:val="353535"/>
        </w:rPr>
        <w:t xml:space="preserve"> &amp; </w:t>
      </w:r>
      <w:proofErr w:type="spellStart"/>
      <w:r>
        <w:rPr>
          <w:rFonts w:ascii="AppleSystemUIFont" w:hAnsi="AppleSystemUIFont" w:cs="AppleSystemUIFont"/>
          <w:color w:val="353535"/>
        </w:rPr>
        <w:t>Zaper</w:t>
      </w:r>
      <w:proofErr w:type="spellEnd"/>
      <w:r>
        <w:rPr>
          <w:rFonts w:ascii="AppleSystemUIFont" w:hAnsi="AppleSystemUIFont" w:cs="AppleSystemUIFont"/>
          <w:color w:val="353535"/>
        </w:rPr>
        <w:t>, 2000</w:t>
      </w:r>
    </w:p>
    <w:p w14:paraId="5FCF53C5" w14:textId="77777777" w:rsidR="008D4F00" w:rsidRDefault="008D4F00" w:rsidP="00E83477">
      <w:pPr>
        <w:autoSpaceDE w:val="0"/>
        <w:autoSpaceDN w:val="0"/>
        <w:adjustRightInd w:val="0"/>
        <w:rPr>
          <w:rFonts w:ascii="AppleSystemUIFont" w:hAnsi="AppleSystemUIFont" w:cs="AppleSystemUIFont"/>
          <w:color w:val="353535"/>
        </w:rPr>
      </w:pPr>
    </w:p>
    <w:p w14:paraId="2FCD8369" w14:textId="77777777" w:rsidR="008D4F00" w:rsidRDefault="008D4F00" w:rsidP="00E83477">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Den Hartog &amp; </w:t>
      </w:r>
      <w:proofErr w:type="spellStart"/>
      <w:r>
        <w:rPr>
          <w:rFonts w:ascii="AppleSystemUIFont" w:hAnsi="AppleSystemUIFont" w:cs="AppleSystemUIFont"/>
          <w:color w:val="353535"/>
        </w:rPr>
        <w:t>Belschak</w:t>
      </w:r>
      <w:proofErr w:type="spellEnd"/>
      <w:r>
        <w:rPr>
          <w:rFonts w:ascii="AppleSystemUIFont" w:hAnsi="AppleSystemUIFont" w:cs="AppleSystemUIFont"/>
          <w:color w:val="353535"/>
        </w:rPr>
        <w:t>, 2007</w:t>
      </w:r>
    </w:p>
    <w:p w14:paraId="7A371A9F" w14:textId="77777777" w:rsidR="008D4F00" w:rsidRDefault="008D4F00" w:rsidP="00E83477">
      <w:pPr>
        <w:autoSpaceDE w:val="0"/>
        <w:autoSpaceDN w:val="0"/>
        <w:adjustRightInd w:val="0"/>
        <w:rPr>
          <w:rFonts w:ascii="AppleSystemUIFont" w:hAnsi="AppleSystemUIFont" w:cs="AppleSystemUIFont"/>
          <w:color w:val="353535"/>
        </w:rPr>
      </w:pPr>
    </w:p>
    <w:p w14:paraId="5EF04019" w14:textId="2F0550E8" w:rsidR="008D4F00" w:rsidRDefault="008D4F00" w:rsidP="00E83477">
      <w:pPr>
        <w:pStyle w:val="CommentText"/>
      </w:pPr>
      <w:r>
        <w:rPr>
          <w:rFonts w:ascii="AppleSystemUIFont" w:hAnsi="AppleSystemUIFont" w:cs="AppleSystemUIFont"/>
          <w:color w:val="353535"/>
        </w:rPr>
        <w:t xml:space="preserve">Woo, </w:t>
      </w:r>
      <w:proofErr w:type="spellStart"/>
      <w:r>
        <w:rPr>
          <w:rFonts w:ascii="AppleSystemUIFont" w:hAnsi="AppleSystemUIFont" w:cs="AppleSystemUIFont"/>
          <w:color w:val="353535"/>
        </w:rPr>
        <w:t>Chernyshenko</w:t>
      </w:r>
      <w:proofErr w:type="spellEnd"/>
      <w:r>
        <w:rPr>
          <w:rFonts w:ascii="AppleSystemUIFont" w:hAnsi="AppleSystemUIFont" w:cs="AppleSystemUIFont"/>
          <w:color w:val="353535"/>
        </w:rPr>
        <w:t>, Longley, Zhang, Chiu, &amp; Stark, 2013</w:t>
      </w:r>
    </w:p>
  </w:comment>
  <w:comment w:id="55" w:author="lindsey.godwin@gmail.com" w:date="2019-11-16T22:08:00Z" w:initials="l">
    <w:p w14:paraId="13E0771A" w14:textId="22D29A73" w:rsidR="008D4F00" w:rsidRDefault="008D4F00">
      <w:pPr>
        <w:pStyle w:val="CommentText"/>
      </w:pPr>
      <w:r>
        <w:rPr>
          <w:rStyle w:val="CommentReference"/>
        </w:rPr>
        <w:annotationRef/>
      </w:r>
      <w:r>
        <w:t>This was missing…. Is this the correct one?</w:t>
      </w:r>
    </w:p>
  </w:comment>
  <w:comment w:id="56" w:author="lindsey.godwin@gmail.com" w:date="2019-11-16T22:16:00Z" w:initials="l">
    <w:p w14:paraId="77F2A16C" w14:textId="77777777" w:rsidR="008D4F00" w:rsidRDefault="008D4F00" w:rsidP="00900B1C">
      <w:pPr>
        <w:pStyle w:val="CommentText"/>
      </w:pPr>
      <w:r>
        <w:rPr>
          <w:rStyle w:val="CommentReference"/>
        </w:rPr>
        <w:annotationRef/>
      </w:r>
      <w:r>
        <w:rPr>
          <w:rStyle w:val="CommentReference"/>
        </w:rPr>
        <w:annotationRef/>
      </w:r>
      <w:r>
        <w:t>This was missing…. Is this the correct one?</w:t>
      </w:r>
    </w:p>
    <w:p w14:paraId="0897510B" w14:textId="3227B5A7" w:rsidR="008D4F00" w:rsidRDefault="008D4F00">
      <w:pPr>
        <w:pStyle w:val="CommentText"/>
      </w:pPr>
    </w:p>
  </w:comment>
  <w:comment w:id="57" w:author="lindsey.godwin@gmail.com" w:date="2019-11-16T22:57:00Z" w:initials="l">
    <w:p w14:paraId="13CF7B85" w14:textId="718E2E64" w:rsidR="008D4F00" w:rsidRDefault="008D4F00">
      <w:pPr>
        <w:pStyle w:val="CommentText"/>
      </w:pPr>
      <w:r>
        <w:rPr>
          <w:rStyle w:val="CommentReference"/>
        </w:rPr>
        <w:annotationRef/>
      </w:r>
      <w:r>
        <w:t xml:space="preserve">Brian do you have this? It is cited above but not here. </w:t>
      </w:r>
    </w:p>
  </w:comment>
  <w:comment w:id="58" w:author="lindsey.godwin@gmail.com" w:date="2019-11-16T23:06:00Z" w:initials="l">
    <w:p w14:paraId="223C7A5C" w14:textId="07B1807A" w:rsidR="008D4F00" w:rsidRDefault="008D4F00">
      <w:pPr>
        <w:pStyle w:val="CommentText"/>
      </w:pPr>
      <w:r>
        <w:rPr>
          <w:rStyle w:val="CommentReference"/>
        </w:rPr>
        <w:annotationRef/>
      </w:r>
      <w:r>
        <w:t>Do one of you have this? It is cited above but missing here</w:t>
      </w:r>
    </w:p>
  </w:comment>
  <w:comment w:id="59" w:author="lindsey.godwin@gmail.com" w:date="2019-11-16T23:04:00Z" w:initials="l">
    <w:p w14:paraId="035B5AB1" w14:textId="1A3A146B" w:rsidR="008D4F00" w:rsidRDefault="008D4F00">
      <w:pPr>
        <w:pStyle w:val="CommentText"/>
      </w:pPr>
      <w:r>
        <w:rPr>
          <w:rStyle w:val="CommentReference"/>
        </w:rPr>
        <w:annotationRef/>
      </w:r>
      <w:r>
        <w:t xml:space="preserve">This is cited above but missing here. Do one of you have it? </w:t>
      </w:r>
    </w:p>
  </w:comment>
  <w:comment w:id="60" w:author="lindsey.godwin@gmail.com" w:date="2019-11-16T22:55:00Z" w:initials="l">
    <w:p w14:paraId="011D73CF" w14:textId="16196FB2" w:rsidR="008D4F00" w:rsidRDefault="008D4F00">
      <w:pPr>
        <w:pStyle w:val="CommentText"/>
      </w:pPr>
      <w:r>
        <w:rPr>
          <w:rStyle w:val="CommentReference"/>
        </w:rPr>
        <w:annotationRef/>
      </w:r>
      <w:r>
        <w:t xml:space="preserve">Brian this is missing here, but cited above, do you have it? </w:t>
      </w:r>
    </w:p>
  </w:comment>
  <w:comment w:id="61" w:author="lindsey.godwin@gmail.com" w:date="2019-11-16T23:07:00Z" w:initials="l">
    <w:p w14:paraId="22CEE485" w14:textId="30D937B8" w:rsidR="008D4F00" w:rsidRDefault="008D4F00">
      <w:pPr>
        <w:pStyle w:val="CommentText"/>
      </w:pPr>
      <w:r>
        <w:rPr>
          <w:rStyle w:val="CommentReference"/>
        </w:rPr>
        <w:annotationRef/>
      </w:r>
      <w:r>
        <w:t xml:space="preserve">This Is cited above but missing here… Brian do you have it? </w:t>
      </w:r>
    </w:p>
  </w:comment>
  <w:comment w:id="62" w:author="lindsey.godwin@gmail.com" w:date="2019-11-16T22:54:00Z" w:initials="l">
    <w:p w14:paraId="31B6C7B3" w14:textId="7588B953" w:rsidR="008D4F00" w:rsidRDefault="008D4F00">
      <w:pPr>
        <w:pStyle w:val="CommentText"/>
      </w:pPr>
      <w:r>
        <w:rPr>
          <w:rStyle w:val="CommentReference"/>
        </w:rPr>
        <w:annotationRef/>
      </w:r>
      <w:r>
        <w:t>Brian do you have this?  It is cited above but not here</w:t>
      </w:r>
    </w:p>
  </w:comment>
  <w:comment w:id="63" w:author="lindsey.godwin@gmail.com" w:date="2019-11-16T21:59:00Z" w:initials="l">
    <w:p w14:paraId="001728D4" w14:textId="1087C8E0" w:rsidR="008D4F00" w:rsidRDefault="008D4F00">
      <w:pPr>
        <w:pStyle w:val="CommentText"/>
      </w:pPr>
      <w:r>
        <w:rPr>
          <w:rStyle w:val="CommentReference"/>
        </w:rPr>
        <w:annotationRef/>
      </w:r>
      <w:r>
        <w:t xml:space="preserve">Brian – is this the right reference? </w:t>
      </w:r>
    </w:p>
  </w:comment>
  <w:comment w:id="64" w:author="lindsey.godwin@gmail.com" w:date="2019-11-16T23:08:00Z" w:initials="l">
    <w:p w14:paraId="4F166FB9" w14:textId="1095CCB0" w:rsidR="008D4F00" w:rsidRDefault="008D4F00">
      <w:pPr>
        <w:pStyle w:val="CommentText"/>
      </w:pPr>
      <w:r>
        <w:rPr>
          <w:rStyle w:val="CommentReference"/>
        </w:rPr>
        <w:annotationRef/>
      </w:r>
      <w:r>
        <w:t xml:space="preserve">Brian do you have this? It is cited above but missing here </w:t>
      </w:r>
    </w:p>
  </w:comment>
  <w:comment w:id="65" w:author="lindsey.godwin@gmail.com" w:date="2019-11-16T23:09:00Z" w:initials="l">
    <w:p w14:paraId="4757A81A" w14:textId="7DA3C1D0" w:rsidR="008D4F00" w:rsidRDefault="008D4F00">
      <w:pPr>
        <w:pStyle w:val="CommentText"/>
      </w:pPr>
      <w:r>
        <w:rPr>
          <w:rStyle w:val="CommentReference"/>
        </w:rPr>
        <w:annotationRef/>
      </w:r>
      <w:r>
        <w:t xml:space="preserve">Brian do you have this one too? </w:t>
      </w:r>
    </w:p>
  </w:comment>
  <w:comment w:id="66" w:author="lindsey.godwin@gmail.com" w:date="2019-11-16T22:52:00Z" w:initials="l">
    <w:p w14:paraId="03D5FC87" w14:textId="206BAE1F" w:rsidR="008D4F00" w:rsidRDefault="008D4F00">
      <w:pPr>
        <w:pStyle w:val="CommentText"/>
      </w:pPr>
      <w:r>
        <w:rPr>
          <w:rStyle w:val="CommentReference"/>
        </w:rPr>
        <w:annotationRef/>
      </w:r>
      <w:r>
        <w:t xml:space="preserve">Needs added… who has it? </w:t>
      </w:r>
    </w:p>
  </w:comment>
  <w:comment w:id="68" w:author="lindsey.godwin@gmail.com" w:date="2019-11-17T10:21:00Z" w:initials="l">
    <w:p w14:paraId="2EA3D87C" w14:textId="3D719C52" w:rsidR="008D4F00" w:rsidRDefault="008D4F00">
      <w:pPr>
        <w:pStyle w:val="CommentText"/>
      </w:pPr>
      <w:r>
        <w:rPr>
          <w:rStyle w:val="CommentReference"/>
        </w:rPr>
        <w:annotationRef/>
      </w:r>
      <w:r>
        <w:t xml:space="preserve">We cite </w:t>
      </w:r>
      <w:proofErr w:type="gramStart"/>
      <w:r>
        <w:t>above,  but</w:t>
      </w:r>
      <w:proofErr w:type="gramEnd"/>
      <w:r>
        <w:t xml:space="preserve"> is missing here. </w:t>
      </w:r>
    </w:p>
    <w:p w14:paraId="5D2A0D6F" w14:textId="31525250" w:rsidR="008D4F00" w:rsidRDefault="008D4F00">
      <w:pPr>
        <w:pStyle w:val="CommentText"/>
      </w:pPr>
      <w:r>
        <w:t>Added.</w:t>
      </w:r>
    </w:p>
  </w:comment>
  <w:comment w:id="69" w:author="lindsey.godwin@gmail.com" w:date="2019-11-17T10:26:00Z" w:initials="l">
    <w:p w14:paraId="358EA727" w14:textId="5026228A" w:rsidR="008D4F00" w:rsidRDefault="008D4F00" w:rsidP="00A6741D">
      <w:pPr>
        <w:pStyle w:val="CommentText"/>
      </w:pPr>
      <w:r>
        <w:rPr>
          <w:rStyle w:val="CommentReference"/>
        </w:rPr>
        <w:annotationRef/>
      </w:r>
      <w:r>
        <w:t xml:space="preserve">This is missing from Refs here… Tojo can you add it? </w:t>
      </w:r>
    </w:p>
    <w:p w14:paraId="33E06D3C" w14:textId="43CB54D6" w:rsidR="008D4F00" w:rsidRDefault="008D4F00" w:rsidP="00A6741D">
      <w:pPr>
        <w:pStyle w:val="CommentText"/>
      </w:pPr>
      <w:r>
        <w:t>Done</w:t>
      </w:r>
    </w:p>
  </w:comment>
  <w:comment w:id="70" w:author="lindsey.godwin@gmail.com" w:date="2019-11-16T22:47:00Z" w:initials="l">
    <w:p w14:paraId="32710FE2" w14:textId="156C8546" w:rsidR="008D4F00" w:rsidRDefault="008D4F00">
      <w:pPr>
        <w:pStyle w:val="CommentText"/>
      </w:pPr>
      <w:r>
        <w:rPr>
          <w:rStyle w:val="CommentReference"/>
        </w:rPr>
        <w:annotationRef/>
      </w:r>
      <w:r>
        <w:t xml:space="preserve">This is referenced above but missing here… do one of you have it? </w:t>
      </w:r>
    </w:p>
  </w:comment>
  <w:comment w:id="71" w:author="lindsey.godwin@gmail.com" w:date="2019-11-16T22:45:00Z" w:initials="l">
    <w:p w14:paraId="3F4A809B" w14:textId="3C3A7617" w:rsidR="008D4F00" w:rsidRDefault="008D4F00">
      <w:pPr>
        <w:pStyle w:val="CommentText"/>
      </w:pPr>
      <w:r>
        <w:rPr>
          <w:rStyle w:val="CommentReference"/>
        </w:rPr>
        <w:annotationRef/>
      </w:r>
      <w:r>
        <w:t xml:space="preserve">This is references above but missing here… do one of you have it? </w:t>
      </w:r>
    </w:p>
  </w:comment>
  <w:comment w:id="72" w:author="lindsey.godwin@gmail.com" w:date="2019-11-16T22:46:00Z" w:initials="l">
    <w:p w14:paraId="6DECFEB0" w14:textId="77777777" w:rsidR="008D4F00" w:rsidRDefault="008D4F00">
      <w:pPr>
        <w:pStyle w:val="CommentText"/>
      </w:pPr>
      <w:r>
        <w:rPr>
          <w:rStyle w:val="CommentReference"/>
        </w:rPr>
        <w:annotationRef/>
      </w:r>
      <w:r>
        <w:t xml:space="preserve">This is referenced above, but missing here… do one of you have it? </w:t>
      </w:r>
    </w:p>
    <w:p w14:paraId="37F3937C" w14:textId="77777777" w:rsidR="008D4F00" w:rsidRDefault="008D4F00">
      <w:pPr>
        <w:pStyle w:val="CommentText"/>
      </w:pPr>
    </w:p>
    <w:p w14:paraId="73ED211D" w14:textId="399836F5" w:rsidR="008D4F00" w:rsidRDefault="008D4F00">
      <w:pPr>
        <w:pStyle w:val="CommentText"/>
      </w:pPr>
      <w:r>
        <w:t>Got it- Tojo</w:t>
      </w:r>
    </w:p>
    <w:p w14:paraId="4084F4E0" w14:textId="77777777" w:rsidR="008D4F00" w:rsidRDefault="008D4F00" w:rsidP="00AA7497">
      <w:pPr>
        <w:pStyle w:val="CommentText"/>
      </w:pPr>
    </w:p>
    <w:p w14:paraId="34BC7754" w14:textId="47B30373" w:rsidR="008D4F00" w:rsidRDefault="008D4F00" w:rsidP="00AA7497">
      <w:pPr>
        <w:pStyle w:val="CommentText"/>
      </w:pPr>
      <w:proofErr w:type="spellStart"/>
      <w:r>
        <w:t>Wagnild</w:t>
      </w:r>
      <w:proofErr w:type="spellEnd"/>
      <w:r>
        <w:t xml:space="preserve"> GM, Young HM. (1993). Development and psychometric evaluation of the Resilience Scale. </w:t>
      </w:r>
      <w:proofErr w:type="spellStart"/>
      <w:r>
        <w:t>Jounral</w:t>
      </w:r>
      <w:proofErr w:type="spellEnd"/>
      <w:r>
        <w:t xml:space="preserve"> </w:t>
      </w:r>
      <w:proofErr w:type="gramStart"/>
      <w:r>
        <w:t>of  Nursing</w:t>
      </w:r>
      <w:proofErr w:type="gramEnd"/>
      <w:r>
        <w:t xml:space="preserve"> Measurement, 1(2):165-78.</w:t>
      </w:r>
    </w:p>
    <w:p w14:paraId="4AEB5525" w14:textId="6B1C38D0" w:rsidR="008D4F00" w:rsidRDefault="008D4F0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7DCDA" w15:done="1"/>
  <w15:commentEx w15:paraId="5EDCC32C" w15:done="1"/>
  <w15:commentEx w15:paraId="510359B5" w15:done="1"/>
  <w15:commentEx w15:paraId="3506DD22" w15:done="1"/>
  <w15:commentEx w15:paraId="66B10CCC" w15:done="1"/>
  <w15:commentEx w15:paraId="0902D74C" w15:done="1"/>
  <w15:commentEx w15:paraId="7FB7C686" w15:done="1"/>
  <w15:commentEx w15:paraId="139EF6C2" w15:done="1"/>
  <w15:commentEx w15:paraId="2CB782AD" w15:done="1"/>
  <w15:commentEx w15:paraId="03EDB89A" w15:done="1"/>
  <w15:commentEx w15:paraId="40D95981" w15:done="1"/>
  <w15:commentEx w15:paraId="133882E0" w15:done="0"/>
  <w15:commentEx w15:paraId="49CA02DD" w15:done="1"/>
  <w15:commentEx w15:paraId="3FF154A8" w15:done="1"/>
  <w15:commentEx w15:paraId="0259CB0E" w15:done="1"/>
  <w15:commentEx w15:paraId="7D9E71EC" w15:done="1"/>
  <w15:commentEx w15:paraId="7E679345" w15:done="1"/>
  <w15:commentEx w15:paraId="55F0053B" w15:done="1"/>
  <w15:commentEx w15:paraId="1A0AA20C" w15:done="1"/>
  <w15:commentEx w15:paraId="7D5FC201" w15:done="1"/>
  <w15:commentEx w15:paraId="1A47EED4" w15:done="1"/>
  <w15:commentEx w15:paraId="50651731" w15:done="1"/>
  <w15:commentEx w15:paraId="688EE4AD" w15:done="1"/>
  <w15:commentEx w15:paraId="3C3C5C64" w15:done="1"/>
  <w15:commentEx w15:paraId="7BD009B1" w15:done="1"/>
  <w15:commentEx w15:paraId="702FCD6B" w15:done="0"/>
  <w15:commentEx w15:paraId="3A2C4524" w15:done="1"/>
  <w15:commentEx w15:paraId="62EADB49" w15:done="1"/>
  <w15:commentEx w15:paraId="19696C3B" w15:done="1"/>
  <w15:commentEx w15:paraId="73D7CC76" w15:done="1"/>
  <w15:commentEx w15:paraId="0A06C0C7" w15:done="1"/>
  <w15:commentEx w15:paraId="2DB780F7" w15:done="1"/>
  <w15:commentEx w15:paraId="349B74B6" w15:done="0"/>
  <w15:commentEx w15:paraId="4A694280" w15:done="0"/>
  <w15:commentEx w15:paraId="3B8AF668" w15:done="0"/>
  <w15:commentEx w15:paraId="481874CD" w15:done="0"/>
  <w15:commentEx w15:paraId="45BE4669" w15:done="0"/>
  <w15:commentEx w15:paraId="25E4452E" w15:done="0"/>
  <w15:commentEx w15:paraId="125C142A" w15:done="0"/>
  <w15:commentEx w15:paraId="41403D59" w15:done="0"/>
  <w15:commentEx w15:paraId="6AD37CEB" w15:done="0"/>
  <w15:commentEx w15:paraId="481C779F" w15:done="0"/>
  <w15:commentEx w15:paraId="5E03A178" w15:done="0"/>
  <w15:commentEx w15:paraId="193A9E9D" w15:done="0"/>
  <w15:commentEx w15:paraId="68DEAC2B" w15:done="0"/>
  <w15:commentEx w15:paraId="4AB6CA91" w15:done="0"/>
  <w15:commentEx w15:paraId="012C3A8E" w15:done="0"/>
  <w15:commentEx w15:paraId="1188FAAB" w15:done="0"/>
  <w15:commentEx w15:paraId="183B4884" w15:done="0"/>
  <w15:commentEx w15:paraId="65D11062" w15:done="0"/>
  <w15:commentEx w15:paraId="5EF04019" w15:done="0"/>
  <w15:commentEx w15:paraId="13E0771A" w15:done="0"/>
  <w15:commentEx w15:paraId="0897510B" w15:done="0"/>
  <w15:commentEx w15:paraId="13CF7B85" w15:done="0"/>
  <w15:commentEx w15:paraId="223C7A5C" w15:done="0"/>
  <w15:commentEx w15:paraId="035B5AB1" w15:done="0"/>
  <w15:commentEx w15:paraId="011D73CF" w15:done="0"/>
  <w15:commentEx w15:paraId="22CEE485" w15:done="0"/>
  <w15:commentEx w15:paraId="31B6C7B3" w15:done="0"/>
  <w15:commentEx w15:paraId="001728D4" w15:done="0"/>
  <w15:commentEx w15:paraId="4F166FB9" w15:done="0"/>
  <w15:commentEx w15:paraId="4757A81A" w15:done="0"/>
  <w15:commentEx w15:paraId="03D5FC87" w15:done="0"/>
  <w15:commentEx w15:paraId="5D2A0D6F" w15:done="0"/>
  <w15:commentEx w15:paraId="33E06D3C" w15:done="0"/>
  <w15:commentEx w15:paraId="32710FE2" w15:done="0"/>
  <w15:commentEx w15:paraId="3F4A809B" w15:done="0"/>
  <w15:commentEx w15:paraId="4AEB55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7DCDA" w16cid:durableId="2190CC3C"/>
  <w16cid:commentId w16cid:paraId="5EDCC32C" w16cid:durableId="217B9EEC"/>
  <w16cid:commentId w16cid:paraId="510359B5" w16cid:durableId="2190CC3E"/>
  <w16cid:commentId w16cid:paraId="3506DD22" w16cid:durableId="2190CC3F"/>
  <w16cid:commentId w16cid:paraId="66B10CCC" w16cid:durableId="217BA1ED"/>
  <w16cid:commentId w16cid:paraId="0902D74C" w16cid:durableId="2190CC42"/>
  <w16cid:commentId w16cid:paraId="7FB7C686" w16cid:durableId="2190CC43"/>
  <w16cid:commentId w16cid:paraId="139EF6C2" w16cid:durableId="2190CC44"/>
  <w16cid:commentId w16cid:paraId="2CB782AD" w16cid:durableId="2190CC45"/>
  <w16cid:commentId w16cid:paraId="03EDB89A" w16cid:durableId="2190CC46"/>
  <w16cid:commentId w16cid:paraId="40D95981" w16cid:durableId="2190CC47"/>
  <w16cid:commentId w16cid:paraId="133882E0" w16cid:durableId="2190CC48"/>
  <w16cid:commentId w16cid:paraId="49CA02DD" w16cid:durableId="2190CC49"/>
  <w16cid:commentId w16cid:paraId="3FF154A8" w16cid:durableId="2190CC4A"/>
  <w16cid:commentId w16cid:paraId="0259CB0E" w16cid:durableId="2190CC4B"/>
  <w16cid:commentId w16cid:paraId="7D9E71EC" w16cid:durableId="2190CC4C"/>
  <w16cid:commentId w16cid:paraId="7E679345" w16cid:durableId="2190CC4D"/>
  <w16cid:commentId w16cid:paraId="55F0053B" w16cid:durableId="217BA8E2"/>
  <w16cid:commentId w16cid:paraId="1A0AA20C" w16cid:durableId="2190CC4F"/>
  <w16cid:commentId w16cid:paraId="7D5FC201" w16cid:durableId="2190CC50"/>
  <w16cid:commentId w16cid:paraId="1A47EED4" w16cid:durableId="217AEF88"/>
  <w16cid:commentId w16cid:paraId="50651731" w16cid:durableId="2190CC52"/>
  <w16cid:commentId w16cid:paraId="688EE4AD" w16cid:durableId="217AF25D"/>
  <w16cid:commentId w16cid:paraId="3C3C5C64" w16cid:durableId="2190CC54"/>
  <w16cid:commentId w16cid:paraId="7BD009B1" w16cid:durableId="2190CC55"/>
  <w16cid:commentId w16cid:paraId="702FCD6B" w16cid:durableId="217AE3E2"/>
  <w16cid:commentId w16cid:paraId="3A2C4524" w16cid:durableId="2190CC57"/>
  <w16cid:commentId w16cid:paraId="62EADB49" w16cid:durableId="2190CC58"/>
  <w16cid:commentId w16cid:paraId="19696C3B" w16cid:durableId="217AF138"/>
  <w16cid:commentId w16cid:paraId="73D7CC76" w16cid:durableId="2190CC5B"/>
  <w16cid:commentId w16cid:paraId="0A06C0C7" w16cid:durableId="217BAB2C"/>
  <w16cid:commentId w16cid:paraId="2DB780F7" w16cid:durableId="217BAB51"/>
  <w16cid:commentId w16cid:paraId="349B74B6" w16cid:durableId="2190CC5E"/>
  <w16cid:commentId w16cid:paraId="4A694280" w16cid:durableId="2190CC5F"/>
  <w16cid:commentId w16cid:paraId="3B8AF668" w16cid:durableId="2190CC60"/>
  <w16cid:commentId w16cid:paraId="481874CD" w16cid:durableId="217BABCF"/>
  <w16cid:commentId w16cid:paraId="45BE4669" w16cid:durableId="217AF9EB"/>
  <w16cid:commentId w16cid:paraId="25E4452E" w16cid:durableId="217AFA4C"/>
  <w16cid:commentId w16cid:paraId="125C142A" w16cid:durableId="217AFA5C"/>
  <w16cid:commentId w16cid:paraId="41403D59" w16cid:durableId="217AFBC9"/>
  <w16cid:commentId w16cid:paraId="6AD37CEB" w16cid:durableId="217AFEE2"/>
  <w16cid:commentId w16cid:paraId="481C779F" w16cid:durableId="217B0022"/>
  <w16cid:commentId w16cid:paraId="5E03A178" w16cid:durableId="217AFC4F"/>
  <w16cid:commentId w16cid:paraId="193A9E9D" w16cid:durableId="217AFCB3"/>
  <w16cid:commentId w16cid:paraId="68DEAC2B" w16cid:durableId="217AFCF7"/>
  <w16cid:commentId w16cid:paraId="4AB6CA91" w16cid:durableId="217AFD49"/>
  <w16cid:commentId w16cid:paraId="012C3A8E" w16cid:durableId="217BAC2F"/>
  <w16cid:commentId w16cid:paraId="1188FAAB" w16cid:durableId="217BAC89"/>
  <w16cid:commentId w16cid:paraId="183B4884" w16cid:durableId="217AFFBE"/>
  <w16cid:commentId w16cid:paraId="65D11062" w16cid:durableId="217AFFED"/>
  <w16cid:commentId w16cid:paraId="5EF04019" w16cid:durableId="217BB105"/>
  <w16cid:commentId w16cid:paraId="13E0771A" w16cid:durableId="217AF1C8"/>
  <w16cid:commentId w16cid:paraId="0897510B" w16cid:durableId="217AF3B4"/>
  <w16cid:commentId w16cid:paraId="13CF7B85" w16cid:durableId="217AFD6D"/>
  <w16cid:commentId w16cid:paraId="223C7A5C" w16cid:durableId="217AFF6B"/>
  <w16cid:commentId w16cid:paraId="035B5AB1" w16cid:durableId="217AFF03"/>
  <w16cid:commentId w16cid:paraId="011D73CF" w16cid:durableId="217AFCDE"/>
  <w16cid:commentId w16cid:paraId="22CEE485" w16cid:durableId="217AFFA9"/>
  <w16cid:commentId w16cid:paraId="31B6C7B3" w16cid:durableId="217AFC99"/>
  <w16cid:commentId w16cid:paraId="001728D4" w16cid:durableId="217AEFD8"/>
  <w16cid:commentId w16cid:paraId="4F166FB9" w16cid:durableId="217B0009"/>
  <w16cid:commentId w16cid:paraId="4757A81A" w16cid:durableId="217B0040"/>
  <w16cid:commentId w16cid:paraId="03D5FC87" w16cid:durableId="217AFC25"/>
  <w16cid:commentId w16cid:paraId="5D2A0D6F" w16cid:durableId="2190CC80"/>
  <w16cid:commentId w16cid:paraId="33E06D3C" w16cid:durableId="2190CC81"/>
  <w16cid:commentId w16cid:paraId="32710FE2" w16cid:durableId="217AFB03"/>
  <w16cid:commentId w16cid:paraId="3F4A809B" w16cid:durableId="217AFAA0"/>
  <w16cid:commentId w16cid:paraId="4AEB5525" w16cid:durableId="217AFA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F99F" w14:textId="77777777" w:rsidR="008D4F00" w:rsidRDefault="008D4F00">
      <w:r>
        <w:separator/>
      </w:r>
    </w:p>
  </w:endnote>
  <w:endnote w:type="continuationSeparator" w:id="0">
    <w:p w14:paraId="761EF1D9" w14:textId="77777777" w:rsidR="008D4F00" w:rsidRDefault="008D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OTbb216540">
    <w:altName w:val="Cambria"/>
    <w:panose1 w:val="00000000000000000000"/>
    <w:charset w:val="00"/>
    <w:family w:val="roman"/>
    <w:notTrueType/>
    <w:pitch w:val="default"/>
  </w:font>
  <w:font w:name="AdvOT2b0f33d7.I">
    <w:altName w:val="Cambria"/>
    <w:panose1 w:val="00000000000000000000"/>
    <w:charset w:val="00"/>
    <w:family w:val="roman"/>
    <w:notTrueType/>
    <w:pitch w:val="default"/>
  </w:font>
  <w:font w:name="AdvOTbb216540+20">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CC62" w14:textId="77777777" w:rsidR="008D4F00" w:rsidRDefault="008D4F00">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1CD78347" w14:textId="77777777" w:rsidR="008D4F00" w:rsidRDefault="008D4F00">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4174" w14:textId="77777777" w:rsidR="008D4F00" w:rsidRDefault="008D4F00">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2EF7" w14:textId="77777777" w:rsidR="008D4F00" w:rsidRDefault="008D4F00">
      <w:r>
        <w:separator/>
      </w:r>
    </w:p>
  </w:footnote>
  <w:footnote w:type="continuationSeparator" w:id="0">
    <w:p w14:paraId="01FB91F5" w14:textId="77777777" w:rsidR="008D4F00" w:rsidRDefault="008D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B722" w14:textId="77777777" w:rsidR="008D4F00" w:rsidRDefault="008D4F00">
    <w:pPr>
      <w:pBdr>
        <w:top w:val="nil"/>
        <w:left w:val="nil"/>
        <w:bottom w:val="nil"/>
        <w:right w:val="nil"/>
        <w:between w:val="nil"/>
      </w:pBdr>
      <w:tabs>
        <w:tab w:val="center" w:pos="4680"/>
        <w:tab w:val="right" w:pos="9360"/>
      </w:tabs>
      <w:jc w:val="right"/>
      <w:rPr>
        <w:color w:val="000000"/>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14CA7237" w14:textId="77777777" w:rsidR="008D4F00" w:rsidRDefault="008D4F00">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2C05" w14:textId="77777777" w:rsidR="008D4F00" w:rsidRDefault="008D4F00">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p w14:paraId="0BCBA325" w14:textId="77777777" w:rsidR="008D4F00" w:rsidRDefault="008D4F00">
    <w:pPr>
      <w:spacing w:line="480" w:lineRule="auto"/>
    </w:pPr>
    <w:r>
      <w:t>APPRECIATIVE INTELLIGENCE</w:t>
    </w:r>
    <w:r>
      <w:rPr>
        <w:i/>
        <w:vertAlign w:val="superscript"/>
      </w:rPr>
      <w:t>®</w:t>
    </w:r>
    <w:r>
      <w:t xml:space="preserve"> SCALE</w:t>
    </w:r>
  </w:p>
  <w:p w14:paraId="1E3E886D" w14:textId="77777777" w:rsidR="008D4F00" w:rsidRDefault="008D4F0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7BA7"/>
    <w:multiLevelType w:val="hybridMultilevel"/>
    <w:tmpl w:val="AFBC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66AAD"/>
    <w:multiLevelType w:val="multilevel"/>
    <w:tmpl w:val="8D149D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05D54"/>
    <w:multiLevelType w:val="multilevel"/>
    <w:tmpl w:val="782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sey.godwin@gmail.com">
    <w15:presenceInfo w15:providerId="Windows Live" w15:userId="bdbcdc4c03562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18"/>
    <w:rsid w:val="0002147B"/>
    <w:rsid w:val="00032CFD"/>
    <w:rsid w:val="00066286"/>
    <w:rsid w:val="00080161"/>
    <w:rsid w:val="000B1112"/>
    <w:rsid w:val="000C61CC"/>
    <w:rsid w:val="00100954"/>
    <w:rsid w:val="0010431D"/>
    <w:rsid w:val="00104BFF"/>
    <w:rsid w:val="00132853"/>
    <w:rsid w:val="00133C66"/>
    <w:rsid w:val="00161AC3"/>
    <w:rsid w:val="00180DF6"/>
    <w:rsid w:val="00183965"/>
    <w:rsid w:val="00185F18"/>
    <w:rsid w:val="001A2427"/>
    <w:rsid w:val="001B5C49"/>
    <w:rsid w:val="001C1BDA"/>
    <w:rsid w:val="001D517D"/>
    <w:rsid w:val="001E1F64"/>
    <w:rsid w:val="00246D38"/>
    <w:rsid w:val="00270645"/>
    <w:rsid w:val="00277465"/>
    <w:rsid w:val="00286FBB"/>
    <w:rsid w:val="002B3A42"/>
    <w:rsid w:val="002C7D92"/>
    <w:rsid w:val="002E3B13"/>
    <w:rsid w:val="002F0E76"/>
    <w:rsid w:val="002F2349"/>
    <w:rsid w:val="00312C0A"/>
    <w:rsid w:val="00326B24"/>
    <w:rsid w:val="00354907"/>
    <w:rsid w:val="00357E8A"/>
    <w:rsid w:val="003640DF"/>
    <w:rsid w:val="00367270"/>
    <w:rsid w:val="003A4DEE"/>
    <w:rsid w:val="003F1BA6"/>
    <w:rsid w:val="00477D9B"/>
    <w:rsid w:val="004960C9"/>
    <w:rsid w:val="004A0DE6"/>
    <w:rsid w:val="004B21B7"/>
    <w:rsid w:val="004C3CAA"/>
    <w:rsid w:val="004D54DB"/>
    <w:rsid w:val="00540689"/>
    <w:rsid w:val="00555D87"/>
    <w:rsid w:val="0059116D"/>
    <w:rsid w:val="005A2C7F"/>
    <w:rsid w:val="005A79F3"/>
    <w:rsid w:val="005D02F3"/>
    <w:rsid w:val="005D0917"/>
    <w:rsid w:val="005E1A15"/>
    <w:rsid w:val="006049C4"/>
    <w:rsid w:val="0064647B"/>
    <w:rsid w:val="006D444D"/>
    <w:rsid w:val="006D66E6"/>
    <w:rsid w:val="006E02EB"/>
    <w:rsid w:val="006E0EBE"/>
    <w:rsid w:val="006F135A"/>
    <w:rsid w:val="006F5FCC"/>
    <w:rsid w:val="007022F4"/>
    <w:rsid w:val="00737E73"/>
    <w:rsid w:val="0075416A"/>
    <w:rsid w:val="0075719E"/>
    <w:rsid w:val="00772B36"/>
    <w:rsid w:val="00782702"/>
    <w:rsid w:val="007972BC"/>
    <w:rsid w:val="007B2493"/>
    <w:rsid w:val="007B2B59"/>
    <w:rsid w:val="007D1079"/>
    <w:rsid w:val="007E1BE2"/>
    <w:rsid w:val="007E77F6"/>
    <w:rsid w:val="007F3041"/>
    <w:rsid w:val="00804316"/>
    <w:rsid w:val="00817736"/>
    <w:rsid w:val="008236B2"/>
    <w:rsid w:val="00835703"/>
    <w:rsid w:val="0084771C"/>
    <w:rsid w:val="00871A07"/>
    <w:rsid w:val="00890075"/>
    <w:rsid w:val="008918C2"/>
    <w:rsid w:val="008920ED"/>
    <w:rsid w:val="008A79AA"/>
    <w:rsid w:val="008D2957"/>
    <w:rsid w:val="008D4F00"/>
    <w:rsid w:val="008E05CD"/>
    <w:rsid w:val="008E5390"/>
    <w:rsid w:val="00900B1C"/>
    <w:rsid w:val="00913CB3"/>
    <w:rsid w:val="009356F8"/>
    <w:rsid w:val="009442BC"/>
    <w:rsid w:val="00973613"/>
    <w:rsid w:val="00986B15"/>
    <w:rsid w:val="009948FD"/>
    <w:rsid w:val="009B50F9"/>
    <w:rsid w:val="009D2D1C"/>
    <w:rsid w:val="009E5196"/>
    <w:rsid w:val="00A116C7"/>
    <w:rsid w:val="00A269BD"/>
    <w:rsid w:val="00A305FA"/>
    <w:rsid w:val="00A30AD4"/>
    <w:rsid w:val="00A6741D"/>
    <w:rsid w:val="00AA7497"/>
    <w:rsid w:val="00AE6C13"/>
    <w:rsid w:val="00AF7964"/>
    <w:rsid w:val="00B01E7C"/>
    <w:rsid w:val="00B12AE6"/>
    <w:rsid w:val="00B24C8D"/>
    <w:rsid w:val="00B322B2"/>
    <w:rsid w:val="00B43FDD"/>
    <w:rsid w:val="00B76A7C"/>
    <w:rsid w:val="00B77205"/>
    <w:rsid w:val="00BC0D80"/>
    <w:rsid w:val="00BD6EA3"/>
    <w:rsid w:val="00BD7CF3"/>
    <w:rsid w:val="00BF0E5C"/>
    <w:rsid w:val="00C11D89"/>
    <w:rsid w:val="00C72B55"/>
    <w:rsid w:val="00C7483A"/>
    <w:rsid w:val="00C93F42"/>
    <w:rsid w:val="00CB540E"/>
    <w:rsid w:val="00CD5302"/>
    <w:rsid w:val="00D1562A"/>
    <w:rsid w:val="00D204E7"/>
    <w:rsid w:val="00D32E43"/>
    <w:rsid w:val="00D3493F"/>
    <w:rsid w:val="00D72CA9"/>
    <w:rsid w:val="00DB1F1E"/>
    <w:rsid w:val="00DC6E99"/>
    <w:rsid w:val="00DE28B4"/>
    <w:rsid w:val="00DE3CEC"/>
    <w:rsid w:val="00DF3319"/>
    <w:rsid w:val="00E03105"/>
    <w:rsid w:val="00E12C08"/>
    <w:rsid w:val="00E4347C"/>
    <w:rsid w:val="00E504BC"/>
    <w:rsid w:val="00E56683"/>
    <w:rsid w:val="00E710C7"/>
    <w:rsid w:val="00E74232"/>
    <w:rsid w:val="00E83477"/>
    <w:rsid w:val="00EE35B6"/>
    <w:rsid w:val="00EF1679"/>
    <w:rsid w:val="00EF3715"/>
    <w:rsid w:val="00EF70E0"/>
    <w:rsid w:val="00F06115"/>
    <w:rsid w:val="00F37F9C"/>
    <w:rsid w:val="00F52899"/>
    <w:rsid w:val="00F54934"/>
    <w:rsid w:val="00F6080B"/>
    <w:rsid w:val="00F71087"/>
    <w:rsid w:val="00F77540"/>
    <w:rsid w:val="00F97D34"/>
    <w:rsid w:val="00FA0C0E"/>
    <w:rsid w:val="00FD0F90"/>
    <w:rsid w:val="00FD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B9D8"/>
  <w15:docId w15:val="{BC0055C3-63CA-475F-B7C2-16D24FE4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5FA"/>
  </w:style>
  <w:style w:type="paragraph" w:styleId="Heading1">
    <w:name w:val="heading 1"/>
    <w:basedOn w:val="Normal"/>
    <w:next w:val="Normal"/>
    <w:pPr>
      <w:widowControl w:val="0"/>
      <w:spacing w:before="33"/>
      <w:outlineLvl w:val="0"/>
    </w:pPr>
    <w:rPr>
      <w:rFonts w:ascii="Arial" w:eastAsia="Arial" w:hAnsi="Arial" w:cs="Arial"/>
      <w:b/>
      <w:sz w:val="28"/>
      <w:szCs w:val="28"/>
    </w:rPr>
  </w:style>
  <w:style w:type="paragraph" w:styleId="Heading2">
    <w:name w:val="heading 2"/>
    <w:basedOn w:val="Normal"/>
    <w:next w:val="Normal"/>
    <w:pPr>
      <w:widowControl w:val="0"/>
      <w:ind w:left="324"/>
      <w:outlineLvl w:val="1"/>
    </w:pPr>
    <w:rPr>
      <w:rFonts w:ascii="Arial" w:eastAsia="Arial" w:hAnsi="Arial" w:cs="Arial"/>
      <w:sz w:val="28"/>
      <w:szCs w:val="28"/>
    </w:rPr>
  </w:style>
  <w:style w:type="paragraph" w:styleId="Heading3">
    <w:name w:val="heading 3"/>
    <w:basedOn w:val="Normal"/>
    <w:next w:val="Normal"/>
    <w:pPr>
      <w:widowControl w:val="0"/>
      <w:ind w:left="10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71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07"/>
    <w:rPr>
      <w:rFonts w:ascii="Segoe UI" w:hAnsi="Segoe UI" w:cs="Segoe UI"/>
      <w:sz w:val="18"/>
      <w:szCs w:val="18"/>
    </w:rPr>
  </w:style>
  <w:style w:type="character" w:styleId="PlaceholderText">
    <w:name w:val="Placeholder Text"/>
    <w:basedOn w:val="DefaultParagraphFont"/>
    <w:uiPriority w:val="99"/>
    <w:semiHidden/>
    <w:rsid w:val="00871A07"/>
    <w:rPr>
      <w:color w:val="808080"/>
    </w:rPr>
  </w:style>
  <w:style w:type="paragraph" w:styleId="Header">
    <w:name w:val="header"/>
    <w:basedOn w:val="Normal"/>
    <w:link w:val="HeaderChar"/>
    <w:uiPriority w:val="99"/>
    <w:unhideWhenUsed/>
    <w:rsid w:val="00354907"/>
    <w:pPr>
      <w:tabs>
        <w:tab w:val="center" w:pos="4680"/>
        <w:tab w:val="right" w:pos="9360"/>
      </w:tabs>
    </w:pPr>
  </w:style>
  <w:style w:type="character" w:customStyle="1" w:styleId="HeaderChar">
    <w:name w:val="Header Char"/>
    <w:basedOn w:val="DefaultParagraphFont"/>
    <w:link w:val="Header"/>
    <w:uiPriority w:val="99"/>
    <w:rsid w:val="00354907"/>
  </w:style>
  <w:style w:type="paragraph" w:styleId="Footer">
    <w:name w:val="footer"/>
    <w:basedOn w:val="Normal"/>
    <w:link w:val="FooterChar"/>
    <w:uiPriority w:val="99"/>
    <w:unhideWhenUsed/>
    <w:rsid w:val="00354907"/>
    <w:pPr>
      <w:tabs>
        <w:tab w:val="center" w:pos="4680"/>
        <w:tab w:val="right" w:pos="9360"/>
      </w:tabs>
    </w:pPr>
  </w:style>
  <w:style w:type="character" w:customStyle="1" w:styleId="FooterChar">
    <w:name w:val="Footer Char"/>
    <w:basedOn w:val="DefaultParagraphFont"/>
    <w:link w:val="Footer"/>
    <w:uiPriority w:val="99"/>
    <w:rsid w:val="00354907"/>
  </w:style>
  <w:style w:type="character" w:styleId="CommentReference">
    <w:name w:val="annotation reference"/>
    <w:basedOn w:val="DefaultParagraphFont"/>
    <w:uiPriority w:val="99"/>
    <w:semiHidden/>
    <w:unhideWhenUsed/>
    <w:rsid w:val="00BD6EA3"/>
    <w:rPr>
      <w:sz w:val="16"/>
      <w:szCs w:val="16"/>
    </w:rPr>
  </w:style>
  <w:style w:type="paragraph" w:styleId="CommentText">
    <w:name w:val="annotation text"/>
    <w:basedOn w:val="Normal"/>
    <w:link w:val="CommentTextChar"/>
    <w:uiPriority w:val="99"/>
    <w:semiHidden/>
    <w:unhideWhenUsed/>
    <w:rsid w:val="00BD6EA3"/>
    <w:rPr>
      <w:sz w:val="20"/>
      <w:szCs w:val="20"/>
    </w:rPr>
  </w:style>
  <w:style w:type="character" w:customStyle="1" w:styleId="CommentTextChar">
    <w:name w:val="Comment Text Char"/>
    <w:basedOn w:val="DefaultParagraphFont"/>
    <w:link w:val="CommentText"/>
    <w:uiPriority w:val="99"/>
    <w:semiHidden/>
    <w:rsid w:val="00BD6EA3"/>
    <w:rPr>
      <w:sz w:val="20"/>
      <w:szCs w:val="20"/>
    </w:rPr>
  </w:style>
  <w:style w:type="paragraph" w:styleId="CommentSubject">
    <w:name w:val="annotation subject"/>
    <w:basedOn w:val="CommentText"/>
    <w:next w:val="CommentText"/>
    <w:link w:val="CommentSubjectChar"/>
    <w:uiPriority w:val="99"/>
    <w:semiHidden/>
    <w:unhideWhenUsed/>
    <w:rsid w:val="00BD6EA3"/>
    <w:rPr>
      <w:b/>
      <w:bCs/>
    </w:rPr>
  </w:style>
  <w:style w:type="character" w:customStyle="1" w:styleId="CommentSubjectChar">
    <w:name w:val="Comment Subject Char"/>
    <w:basedOn w:val="CommentTextChar"/>
    <w:link w:val="CommentSubject"/>
    <w:uiPriority w:val="99"/>
    <w:semiHidden/>
    <w:rsid w:val="00BD6EA3"/>
    <w:rPr>
      <w:b/>
      <w:bCs/>
      <w:sz w:val="20"/>
      <w:szCs w:val="20"/>
    </w:rPr>
  </w:style>
  <w:style w:type="paragraph" w:styleId="NormalWeb">
    <w:name w:val="Normal (Web)"/>
    <w:basedOn w:val="Normal"/>
    <w:uiPriority w:val="99"/>
    <w:unhideWhenUsed/>
    <w:rsid w:val="00890075"/>
    <w:pPr>
      <w:spacing w:before="100" w:beforeAutospacing="1" w:after="100" w:afterAutospacing="1"/>
    </w:pPr>
  </w:style>
  <w:style w:type="character" w:customStyle="1" w:styleId="ff5">
    <w:name w:val="ff5"/>
    <w:basedOn w:val="DefaultParagraphFont"/>
    <w:rsid w:val="00367270"/>
  </w:style>
  <w:style w:type="character" w:customStyle="1" w:styleId="ff1">
    <w:name w:val="ff1"/>
    <w:basedOn w:val="DefaultParagraphFont"/>
    <w:rsid w:val="00367270"/>
  </w:style>
  <w:style w:type="character" w:customStyle="1" w:styleId="apple-converted-space">
    <w:name w:val="apple-converted-space"/>
    <w:basedOn w:val="DefaultParagraphFont"/>
    <w:rsid w:val="00286FBB"/>
  </w:style>
  <w:style w:type="character" w:styleId="Emphasis">
    <w:name w:val="Emphasis"/>
    <w:basedOn w:val="DefaultParagraphFont"/>
    <w:uiPriority w:val="20"/>
    <w:qFormat/>
    <w:rsid w:val="00286FBB"/>
    <w:rPr>
      <w:i/>
      <w:iCs/>
    </w:rPr>
  </w:style>
  <w:style w:type="paragraph" w:styleId="Revision">
    <w:name w:val="Revision"/>
    <w:hidden/>
    <w:uiPriority w:val="99"/>
    <w:semiHidden/>
    <w:rsid w:val="00E83477"/>
  </w:style>
  <w:style w:type="paragraph" w:styleId="ListParagraph">
    <w:name w:val="List Paragraph"/>
    <w:basedOn w:val="Normal"/>
    <w:uiPriority w:val="34"/>
    <w:qFormat/>
    <w:rsid w:val="00E4347C"/>
    <w:pPr>
      <w:ind w:left="720"/>
    </w:pPr>
    <w:rPr>
      <w:rFonts w:ascii="Geneva" w:hAnsi="Genev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659">
      <w:bodyDiv w:val="1"/>
      <w:marLeft w:val="0"/>
      <w:marRight w:val="0"/>
      <w:marTop w:val="0"/>
      <w:marBottom w:val="0"/>
      <w:divBdr>
        <w:top w:val="none" w:sz="0" w:space="0" w:color="auto"/>
        <w:left w:val="none" w:sz="0" w:space="0" w:color="auto"/>
        <w:bottom w:val="none" w:sz="0" w:space="0" w:color="auto"/>
        <w:right w:val="none" w:sz="0" w:space="0" w:color="auto"/>
      </w:divBdr>
    </w:div>
    <w:div w:id="56369346">
      <w:bodyDiv w:val="1"/>
      <w:marLeft w:val="0"/>
      <w:marRight w:val="0"/>
      <w:marTop w:val="0"/>
      <w:marBottom w:val="0"/>
      <w:divBdr>
        <w:top w:val="none" w:sz="0" w:space="0" w:color="auto"/>
        <w:left w:val="none" w:sz="0" w:space="0" w:color="auto"/>
        <w:bottom w:val="none" w:sz="0" w:space="0" w:color="auto"/>
        <w:right w:val="none" w:sz="0" w:space="0" w:color="auto"/>
      </w:divBdr>
    </w:div>
    <w:div w:id="65149899">
      <w:bodyDiv w:val="1"/>
      <w:marLeft w:val="0"/>
      <w:marRight w:val="0"/>
      <w:marTop w:val="0"/>
      <w:marBottom w:val="0"/>
      <w:divBdr>
        <w:top w:val="none" w:sz="0" w:space="0" w:color="auto"/>
        <w:left w:val="none" w:sz="0" w:space="0" w:color="auto"/>
        <w:bottom w:val="none" w:sz="0" w:space="0" w:color="auto"/>
        <w:right w:val="none" w:sz="0" w:space="0" w:color="auto"/>
      </w:divBdr>
    </w:div>
    <w:div w:id="81143104">
      <w:bodyDiv w:val="1"/>
      <w:marLeft w:val="0"/>
      <w:marRight w:val="0"/>
      <w:marTop w:val="0"/>
      <w:marBottom w:val="0"/>
      <w:divBdr>
        <w:top w:val="none" w:sz="0" w:space="0" w:color="auto"/>
        <w:left w:val="none" w:sz="0" w:space="0" w:color="auto"/>
        <w:bottom w:val="none" w:sz="0" w:space="0" w:color="auto"/>
        <w:right w:val="none" w:sz="0" w:space="0" w:color="auto"/>
      </w:divBdr>
    </w:div>
    <w:div w:id="164253160">
      <w:bodyDiv w:val="1"/>
      <w:marLeft w:val="0"/>
      <w:marRight w:val="0"/>
      <w:marTop w:val="0"/>
      <w:marBottom w:val="0"/>
      <w:divBdr>
        <w:top w:val="none" w:sz="0" w:space="0" w:color="auto"/>
        <w:left w:val="none" w:sz="0" w:space="0" w:color="auto"/>
        <w:bottom w:val="none" w:sz="0" w:space="0" w:color="auto"/>
        <w:right w:val="none" w:sz="0" w:space="0" w:color="auto"/>
      </w:divBdr>
    </w:div>
    <w:div w:id="177231338">
      <w:bodyDiv w:val="1"/>
      <w:marLeft w:val="0"/>
      <w:marRight w:val="0"/>
      <w:marTop w:val="0"/>
      <w:marBottom w:val="0"/>
      <w:divBdr>
        <w:top w:val="none" w:sz="0" w:space="0" w:color="auto"/>
        <w:left w:val="none" w:sz="0" w:space="0" w:color="auto"/>
        <w:bottom w:val="none" w:sz="0" w:space="0" w:color="auto"/>
        <w:right w:val="none" w:sz="0" w:space="0" w:color="auto"/>
      </w:divBdr>
    </w:div>
    <w:div w:id="249584975">
      <w:bodyDiv w:val="1"/>
      <w:marLeft w:val="0"/>
      <w:marRight w:val="0"/>
      <w:marTop w:val="0"/>
      <w:marBottom w:val="0"/>
      <w:divBdr>
        <w:top w:val="none" w:sz="0" w:space="0" w:color="auto"/>
        <w:left w:val="none" w:sz="0" w:space="0" w:color="auto"/>
        <w:bottom w:val="none" w:sz="0" w:space="0" w:color="auto"/>
        <w:right w:val="none" w:sz="0" w:space="0" w:color="auto"/>
      </w:divBdr>
      <w:divsChild>
        <w:div w:id="1713842322">
          <w:marLeft w:val="0"/>
          <w:marRight w:val="0"/>
          <w:marTop w:val="0"/>
          <w:marBottom w:val="0"/>
          <w:divBdr>
            <w:top w:val="none" w:sz="0" w:space="0" w:color="auto"/>
            <w:left w:val="none" w:sz="0" w:space="0" w:color="auto"/>
            <w:bottom w:val="none" w:sz="0" w:space="0" w:color="auto"/>
            <w:right w:val="none" w:sz="0" w:space="0" w:color="auto"/>
          </w:divBdr>
        </w:div>
      </w:divsChild>
    </w:div>
    <w:div w:id="286543689">
      <w:bodyDiv w:val="1"/>
      <w:marLeft w:val="0"/>
      <w:marRight w:val="0"/>
      <w:marTop w:val="0"/>
      <w:marBottom w:val="0"/>
      <w:divBdr>
        <w:top w:val="none" w:sz="0" w:space="0" w:color="auto"/>
        <w:left w:val="none" w:sz="0" w:space="0" w:color="auto"/>
        <w:bottom w:val="none" w:sz="0" w:space="0" w:color="auto"/>
        <w:right w:val="none" w:sz="0" w:space="0" w:color="auto"/>
      </w:divBdr>
    </w:div>
    <w:div w:id="467548342">
      <w:bodyDiv w:val="1"/>
      <w:marLeft w:val="0"/>
      <w:marRight w:val="0"/>
      <w:marTop w:val="0"/>
      <w:marBottom w:val="0"/>
      <w:divBdr>
        <w:top w:val="none" w:sz="0" w:space="0" w:color="auto"/>
        <w:left w:val="none" w:sz="0" w:space="0" w:color="auto"/>
        <w:bottom w:val="none" w:sz="0" w:space="0" w:color="auto"/>
        <w:right w:val="none" w:sz="0" w:space="0" w:color="auto"/>
      </w:divBdr>
    </w:div>
    <w:div w:id="469522457">
      <w:bodyDiv w:val="1"/>
      <w:marLeft w:val="0"/>
      <w:marRight w:val="0"/>
      <w:marTop w:val="0"/>
      <w:marBottom w:val="0"/>
      <w:divBdr>
        <w:top w:val="none" w:sz="0" w:space="0" w:color="auto"/>
        <w:left w:val="none" w:sz="0" w:space="0" w:color="auto"/>
        <w:bottom w:val="none" w:sz="0" w:space="0" w:color="auto"/>
        <w:right w:val="none" w:sz="0" w:space="0" w:color="auto"/>
      </w:divBdr>
      <w:divsChild>
        <w:div w:id="423184813">
          <w:marLeft w:val="0"/>
          <w:marRight w:val="0"/>
          <w:marTop w:val="0"/>
          <w:marBottom w:val="0"/>
          <w:divBdr>
            <w:top w:val="none" w:sz="0" w:space="0" w:color="auto"/>
            <w:left w:val="none" w:sz="0" w:space="0" w:color="auto"/>
            <w:bottom w:val="none" w:sz="0" w:space="0" w:color="auto"/>
            <w:right w:val="none" w:sz="0" w:space="0" w:color="auto"/>
          </w:divBdr>
        </w:div>
      </w:divsChild>
    </w:div>
    <w:div w:id="573711053">
      <w:bodyDiv w:val="1"/>
      <w:marLeft w:val="0"/>
      <w:marRight w:val="0"/>
      <w:marTop w:val="0"/>
      <w:marBottom w:val="0"/>
      <w:divBdr>
        <w:top w:val="none" w:sz="0" w:space="0" w:color="auto"/>
        <w:left w:val="none" w:sz="0" w:space="0" w:color="auto"/>
        <w:bottom w:val="none" w:sz="0" w:space="0" w:color="auto"/>
        <w:right w:val="none" w:sz="0" w:space="0" w:color="auto"/>
      </w:divBdr>
    </w:div>
    <w:div w:id="574239232">
      <w:bodyDiv w:val="1"/>
      <w:marLeft w:val="0"/>
      <w:marRight w:val="0"/>
      <w:marTop w:val="0"/>
      <w:marBottom w:val="0"/>
      <w:divBdr>
        <w:top w:val="none" w:sz="0" w:space="0" w:color="auto"/>
        <w:left w:val="none" w:sz="0" w:space="0" w:color="auto"/>
        <w:bottom w:val="none" w:sz="0" w:space="0" w:color="auto"/>
        <w:right w:val="none" w:sz="0" w:space="0" w:color="auto"/>
      </w:divBdr>
    </w:div>
    <w:div w:id="664823293">
      <w:bodyDiv w:val="1"/>
      <w:marLeft w:val="0"/>
      <w:marRight w:val="0"/>
      <w:marTop w:val="0"/>
      <w:marBottom w:val="0"/>
      <w:divBdr>
        <w:top w:val="none" w:sz="0" w:space="0" w:color="auto"/>
        <w:left w:val="none" w:sz="0" w:space="0" w:color="auto"/>
        <w:bottom w:val="none" w:sz="0" w:space="0" w:color="auto"/>
        <w:right w:val="none" w:sz="0" w:space="0" w:color="auto"/>
      </w:divBdr>
      <w:divsChild>
        <w:div w:id="2091272518">
          <w:marLeft w:val="0"/>
          <w:marRight w:val="0"/>
          <w:marTop w:val="0"/>
          <w:marBottom w:val="0"/>
          <w:divBdr>
            <w:top w:val="none" w:sz="0" w:space="0" w:color="auto"/>
            <w:left w:val="none" w:sz="0" w:space="0" w:color="auto"/>
            <w:bottom w:val="none" w:sz="0" w:space="0" w:color="auto"/>
            <w:right w:val="none" w:sz="0" w:space="0" w:color="auto"/>
          </w:divBdr>
        </w:div>
      </w:divsChild>
    </w:div>
    <w:div w:id="693309335">
      <w:bodyDiv w:val="1"/>
      <w:marLeft w:val="0"/>
      <w:marRight w:val="0"/>
      <w:marTop w:val="0"/>
      <w:marBottom w:val="0"/>
      <w:divBdr>
        <w:top w:val="none" w:sz="0" w:space="0" w:color="auto"/>
        <w:left w:val="none" w:sz="0" w:space="0" w:color="auto"/>
        <w:bottom w:val="none" w:sz="0" w:space="0" w:color="auto"/>
        <w:right w:val="none" w:sz="0" w:space="0" w:color="auto"/>
      </w:divBdr>
    </w:div>
    <w:div w:id="730736415">
      <w:bodyDiv w:val="1"/>
      <w:marLeft w:val="0"/>
      <w:marRight w:val="0"/>
      <w:marTop w:val="0"/>
      <w:marBottom w:val="0"/>
      <w:divBdr>
        <w:top w:val="none" w:sz="0" w:space="0" w:color="auto"/>
        <w:left w:val="none" w:sz="0" w:space="0" w:color="auto"/>
        <w:bottom w:val="none" w:sz="0" w:space="0" w:color="auto"/>
        <w:right w:val="none" w:sz="0" w:space="0" w:color="auto"/>
      </w:divBdr>
    </w:div>
    <w:div w:id="770004802">
      <w:bodyDiv w:val="1"/>
      <w:marLeft w:val="0"/>
      <w:marRight w:val="0"/>
      <w:marTop w:val="0"/>
      <w:marBottom w:val="0"/>
      <w:divBdr>
        <w:top w:val="none" w:sz="0" w:space="0" w:color="auto"/>
        <w:left w:val="none" w:sz="0" w:space="0" w:color="auto"/>
        <w:bottom w:val="none" w:sz="0" w:space="0" w:color="auto"/>
        <w:right w:val="none" w:sz="0" w:space="0" w:color="auto"/>
      </w:divBdr>
    </w:div>
    <w:div w:id="770246087">
      <w:bodyDiv w:val="1"/>
      <w:marLeft w:val="0"/>
      <w:marRight w:val="0"/>
      <w:marTop w:val="0"/>
      <w:marBottom w:val="0"/>
      <w:divBdr>
        <w:top w:val="none" w:sz="0" w:space="0" w:color="auto"/>
        <w:left w:val="none" w:sz="0" w:space="0" w:color="auto"/>
        <w:bottom w:val="none" w:sz="0" w:space="0" w:color="auto"/>
        <w:right w:val="none" w:sz="0" w:space="0" w:color="auto"/>
      </w:divBdr>
    </w:div>
    <w:div w:id="811598304">
      <w:bodyDiv w:val="1"/>
      <w:marLeft w:val="0"/>
      <w:marRight w:val="0"/>
      <w:marTop w:val="0"/>
      <w:marBottom w:val="0"/>
      <w:divBdr>
        <w:top w:val="none" w:sz="0" w:space="0" w:color="auto"/>
        <w:left w:val="none" w:sz="0" w:space="0" w:color="auto"/>
        <w:bottom w:val="none" w:sz="0" w:space="0" w:color="auto"/>
        <w:right w:val="none" w:sz="0" w:space="0" w:color="auto"/>
      </w:divBdr>
      <w:divsChild>
        <w:div w:id="2077892581">
          <w:marLeft w:val="0"/>
          <w:marRight w:val="0"/>
          <w:marTop w:val="0"/>
          <w:marBottom w:val="0"/>
          <w:divBdr>
            <w:top w:val="none" w:sz="0" w:space="0" w:color="auto"/>
            <w:left w:val="none" w:sz="0" w:space="0" w:color="auto"/>
            <w:bottom w:val="none" w:sz="0" w:space="0" w:color="auto"/>
            <w:right w:val="none" w:sz="0" w:space="0" w:color="auto"/>
          </w:divBdr>
        </w:div>
      </w:divsChild>
    </w:div>
    <w:div w:id="872962272">
      <w:bodyDiv w:val="1"/>
      <w:marLeft w:val="0"/>
      <w:marRight w:val="0"/>
      <w:marTop w:val="0"/>
      <w:marBottom w:val="0"/>
      <w:divBdr>
        <w:top w:val="none" w:sz="0" w:space="0" w:color="auto"/>
        <w:left w:val="none" w:sz="0" w:space="0" w:color="auto"/>
        <w:bottom w:val="none" w:sz="0" w:space="0" w:color="auto"/>
        <w:right w:val="none" w:sz="0" w:space="0" w:color="auto"/>
      </w:divBdr>
      <w:divsChild>
        <w:div w:id="1145312425">
          <w:marLeft w:val="0"/>
          <w:marRight w:val="0"/>
          <w:marTop w:val="0"/>
          <w:marBottom w:val="0"/>
          <w:divBdr>
            <w:top w:val="none" w:sz="0" w:space="0" w:color="auto"/>
            <w:left w:val="none" w:sz="0" w:space="0" w:color="auto"/>
            <w:bottom w:val="none" w:sz="0" w:space="0" w:color="auto"/>
            <w:right w:val="none" w:sz="0" w:space="0" w:color="auto"/>
          </w:divBdr>
        </w:div>
      </w:divsChild>
    </w:div>
    <w:div w:id="915241480">
      <w:bodyDiv w:val="1"/>
      <w:marLeft w:val="0"/>
      <w:marRight w:val="0"/>
      <w:marTop w:val="0"/>
      <w:marBottom w:val="0"/>
      <w:divBdr>
        <w:top w:val="none" w:sz="0" w:space="0" w:color="auto"/>
        <w:left w:val="none" w:sz="0" w:space="0" w:color="auto"/>
        <w:bottom w:val="none" w:sz="0" w:space="0" w:color="auto"/>
        <w:right w:val="none" w:sz="0" w:space="0" w:color="auto"/>
      </w:divBdr>
    </w:div>
    <w:div w:id="975645801">
      <w:bodyDiv w:val="1"/>
      <w:marLeft w:val="0"/>
      <w:marRight w:val="0"/>
      <w:marTop w:val="0"/>
      <w:marBottom w:val="0"/>
      <w:divBdr>
        <w:top w:val="none" w:sz="0" w:space="0" w:color="auto"/>
        <w:left w:val="none" w:sz="0" w:space="0" w:color="auto"/>
        <w:bottom w:val="none" w:sz="0" w:space="0" w:color="auto"/>
        <w:right w:val="none" w:sz="0" w:space="0" w:color="auto"/>
      </w:divBdr>
      <w:divsChild>
        <w:div w:id="145246812">
          <w:marLeft w:val="0"/>
          <w:marRight w:val="0"/>
          <w:marTop w:val="0"/>
          <w:marBottom w:val="0"/>
          <w:divBdr>
            <w:top w:val="none" w:sz="0" w:space="0" w:color="auto"/>
            <w:left w:val="none" w:sz="0" w:space="0" w:color="auto"/>
            <w:bottom w:val="none" w:sz="0" w:space="0" w:color="auto"/>
            <w:right w:val="none" w:sz="0" w:space="0" w:color="auto"/>
          </w:divBdr>
          <w:divsChild>
            <w:div w:id="2087914977">
              <w:marLeft w:val="0"/>
              <w:marRight w:val="0"/>
              <w:marTop w:val="0"/>
              <w:marBottom w:val="0"/>
              <w:divBdr>
                <w:top w:val="none" w:sz="0" w:space="0" w:color="auto"/>
                <w:left w:val="none" w:sz="0" w:space="0" w:color="auto"/>
                <w:bottom w:val="none" w:sz="0" w:space="0" w:color="auto"/>
                <w:right w:val="none" w:sz="0" w:space="0" w:color="auto"/>
              </w:divBdr>
              <w:divsChild>
                <w:div w:id="19033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0768">
      <w:bodyDiv w:val="1"/>
      <w:marLeft w:val="0"/>
      <w:marRight w:val="0"/>
      <w:marTop w:val="0"/>
      <w:marBottom w:val="0"/>
      <w:divBdr>
        <w:top w:val="none" w:sz="0" w:space="0" w:color="auto"/>
        <w:left w:val="none" w:sz="0" w:space="0" w:color="auto"/>
        <w:bottom w:val="none" w:sz="0" w:space="0" w:color="auto"/>
        <w:right w:val="none" w:sz="0" w:space="0" w:color="auto"/>
      </w:divBdr>
      <w:divsChild>
        <w:div w:id="1572034851">
          <w:marLeft w:val="0"/>
          <w:marRight w:val="0"/>
          <w:marTop w:val="0"/>
          <w:marBottom w:val="0"/>
          <w:divBdr>
            <w:top w:val="none" w:sz="0" w:space="0" w:color="auto"/>
            <w:left w:val="none" w:sz="0" w:space="0" w:color="auto"/>
            <w:bottom w:val="none" w:sz="0" w:space="0" w:color="auto"/>
            <w:right w:val="none" w:sz="0" w:space="0" w:color="auto"/>
          </w:divBdr>
          <w:divsChild>
            <w:div w:id="502204295">
              <w:marLeft w:val="0"/>
              <w:marRight w:val="0"/>
              <w:marTop w:val="0"/>
              <w:marBottom w:val="0"/>
              <w:divBdr>
                <w:top w:val="none" w:sz="0" w:space="0" w:color="auto"/>
                <w:left w:val="none" w:sz="0" w:space="0" w:color="auto"/>
                <w:bottom w:val="none" w:sz="0" w:space="0" w:color="auto"/>
                <w:right w:val="none" w:sz="0" w:space="0" w:color="auto"/>
              </w:divBdr>
              <w:divsChild>
                <w:div w:id="1544557090">
                  <w:marLeft w:val="0"/>
                  <w:marRight w:val="0"/>
                  <w:marTop w:val="0"/>
                  <w:marBottom w:val="0"/>
                  <w:divBdr>
                    <w:top w:val="none" w:sz="0" w:space="0" w:color="auto"/>
                    <w:left w:val="none" w:sz="0" w:space="0" w:color="auto"/>
                    <w:bottom w:val="none" w:sz="0" w:space="0" w:color="auto"/>
                    <w:right w:val="none" w:sz="0" w:space="0" w:color="auto"/>
                  </w:divBdr>
                </w:div>
                <w:div w:id="7407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1106">
      <w:bodyDiv w:val="1"/>
      <w:marLeft w:val="0"/>
      <w:marRight w:val="0"/>
      <w:marTop w:val="0"/>
      <w:marBottom w:val="0"/>
      <w:divBdr>
        <w:top w:val="none" w:sz="0" w:space="0" w:color="auto"/>
        <w:left w:val="none" w:sz="0" w:space="0" w:color="auto"/>
        <w:bottom w:val="none" w:sz="0" w:space="0" w:color="auto"/>
        <w:right w:val="none" w:sz="0" w:space="0" w:color="auto"/>
      </w:divBdr>
      <w:divsChild>
        <w:div w:id="745221468">
          <w:marLeft w:val="0"/>
          <w:marRight w:val="0"/>
          <w:marTop w:val="0"/>
          <w:marBottom w:val="0"/>
          <w:divBdr>
            <w:top w:val="none" w:sz="0" w:space="0" w:color="auto"/>
            <w:left w:val="none" w:sz="0" w:space="0" w:color="auto"/>
            <w:bottom w:val="none" w:sz="0" w:space="0" w:color="auto"/>
            <w:right w:val="none" w:sz="0" w:space="0" w:color="auto"/>
          </w:divBdr>
          <w:divsChild>
            <w:div w:id="914511832">
              <w:marLeft w:val="0"/>
              <w:marRight w:val="0"/>
              <w:marTop w:val="0"/>
              <w:marBottom w:val="0"/>
              <w:divBdr>
                <w:top w:val="none" w:sz="0" w:space="0" w:color="auto"/>
                <w:left w:val="none" w:sz="0" w:space="0" w:color="auto"/>
                <w:bottom w:val="none" w:sz="0" w:space="0" w:color="auto"/>
                <w:right w:val="none" w:sz="0" w:space="0" w:color="auto"/>
              </w:divBdr>
              <w:divsChild>
                <w:div w:id="5726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7468">
      <w:bodyDiv w:val="1"/>
      <w:marLeft w:val="0"/>
      <w:marRight w:val="0"/>
      <w:marTop w:val="0"/>
      <w:marBottom w:val="0"/>
      <w:divBdr>
        <w:top w:val="none" w:sz="0" w:space="0" w:color="auto"/>
        <w:left w:val="none" w:sz="0" w:space="0" w:color="auto"/>
        <w:bottom w:val="none" w:sz="0" w:space="0" w:color="auto"/>
        <w:right w:val="none" w:sz="0" w:space="0" w:color="auto"/>
      </w:divBdr>
    </w:div>
    <w:div w:id="1070807494">
      <w:bodyDiv w:val="1"/>
      <w:marLeft w:val="0"/>
      <w:marRight w:val="0"/>
      <w:marTop w:val="0"/>
      <w:marBottom w:val="0"/>
      <w:divBdr>
        <w:top w:val="none" w:sz="0" w:space="0" w:color="auto"/>
        <w:left w:val="none" w:sz="0" w:space="0" w:color="auto"/>
        <w:bottom w:val="none" w:sz="0" w:space="0" w:color="auto"/>
        <w:right w:val="none" w:sz="0" w:space="0" w:color="auto"/>
      </w:divBdr>
      <w:divsChild>
        <w:div w:id="1377271348">
          <w:marLeft w:val="0"/>
          <w:marRight w:val="0"/>
          <w:marTop w:val="0"/>
          <w:marBottom w:val="0"/>
          <w:divBdr>
            <w:top w:val="none" w:sz="0" w:space="0" w:color="auto"/>
            <w:left w:val="none" w:sz="0" w:space="0" w:color="auto"/>
            <w:bottom w:val="none" w:sz="0" w:space="0" w:color="auto"/>
            <w:right w:val="none" w:sz="0" w:space="0" w:color="auto"/>
          </w:divBdr>
          <w:divsChild>
            <w:div w:id="1912544874">
              <w:marLeft w:val="0"/>
              <w:marRight w:val="0"/>
              <w:marTop w:val="0"/>
              <w:marBottom w:val="0"/>
              <w:divBdr>
                <w:top w:val="none" w:sz="0" w:space="0" w:color="auto"/>
                <w:left w:val="none" w:sz="0" w:space="0" w:color="auto"/>
                <w:bottom w:val="none" w:sz="0" w:space="0" w:color="auto"/>
                <w:right w:val="none" w:sz="0" w:space="0" w:color="auto"/>
              </w:divBdr>
              <w:divsChild>
                <w:div w:id="7538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5659">
      <w:bodyDiv w:val="1"/>
      <w:marLeft w:val="0"/>
      <w:marRight w:val="0"/>
      <w:marTop w:val="0"/>
      <w:marBottom w:val="0"/>
      <w:divBdr>
        <w:top w:val="none" w:sz="0" w:space="0" w:color="auto"/>
        <w:left w:val="none" w:sz="0" w:space="0" w:color="auto"/>
        <w:bottom w:val="none" w:sz="0" w:space="0" w:color="auto"/>
        <w:right w:val="none" w:sz="0" w:space="0" w:color="auto"/>
      </w:divBdr>
      <w:divsChild>
        <w:div w:id="1358191274">
          <w:marLeft w:val="0"/>
          <w:marRight w:val="0"/>
          <w:marTop w:val="0"/>
          <w:marBottom w:val="0"/>
          <w:divBdr>
            <w:top w:val="none" w:sz="0" w:space="0" w:color="auto"/>
            <w:left w:val="none" w:sz="0" w:space="0" w:color="auto"/>
            <w:bottom w:val="none" w:sz="0" w:space="0" w:color="auto"/>
            <w:right w:val="none" w:sz="0" w:space="0" w:color="auto"/>
          </w:divBdr>
        </w:div>
      </w:divsChild>
    </w:div>
    <w:div w:id="1138575047">
      <w:bodyDiv w:val="1"/>
      <w:marLeft w:val="0"/>
      <w:marRight w:val="0"/>
      <w:marTop w:val="0"/>
      <w:marBottom w:val="0"/>
      <w:divBdr>
        <w:top w:val="none" w:sz="0" w:space="0" w:color="auto"/>
        <w:left w:val="none" w:sz="0" w:space="0" w:color="auto"/>
        <w:bottom w:val="none" w:sz="0" w:space="0" w:color="auto"/>
        <w:right w:val="none" w:sz="0" w:space="0" w:color="auto"/>
      </w:divBdr>
    </w:div>
    <w:div w:id="1140268853">
      <w:bodyDiv w:val="1"/>
      <w:marLeft w:val="0"/>
      <w:marRight w:val="0"/>
      <w:marTop w:val="0"/>
      <w:marBottom w:val="0"/>
      <w:divBdr>
        <w:top w:val="none" w:sz="0" w:space="0" w:color="auto"/>
        <w:left w:val="none" w:sz="0" w:space="0" w:color="auto"/>
        <w:bottom w:val="none" w:sz="0" w:space="0" w:color="auto"/>
        <w:right w:val="none" w:sz="0" w:space="0" w:color="auto"/>
      </w:divBdr>
    </w:div>
    <w:div w:id="1247225833">
      <w:bodyDiv w:val="1"/>
      <w:marLeft w:val="0"/>
      <w:marRight w:val="0"/>
      <w:marTop w:val="0"/>
      <w:marBottom w:val="0"/>
      <w:divBdr>
        <w:top w:val="none" w:sz="0" w:space="0" w:color="auto"/>
        <w:left w:val="none" w:sz="0" w:space="0" w:color="auto"/>
        <w:bottom w:val="none" w:sz="0" w:space="0" w:color="auto"/>
        <w:right w:val="none" w:sz="0" w:space="0" w:color="auto"/>
      </w:divBdr>
      <w:divsChild>
        <w:div w:id="1457210742">
          <w:marLeft w:val="0"/>
          <w:marRight w:val="0"/>
          <w:marTop w:val="0"/>
          <w:marBottom w:val="0"/>
          <w:divBdr>
            <w:top w:val="none" w:sz="0" w:space="0" w:color="auto"/>
            <w:left w:val="none" w:sz="0" w:space="0" w:color="auto"/>
            <w:bottom w:val="none" w:sz="0" w:space="0" w:color="auto"/>
            <w:right w:val="none" w:sz="0" w:space="0" w:color="auto"/>
          </w:divBdr>
          <w:divsChild>
            <w:div w:id="255485921">
              <w:marLeft w:val="0"/>
              <w:marRight w:val="0"/>
              <w:marTop w:val="0"/>
              <w:marBottom w:val="0"/>
              <w:divBdr>
                <w:top w:val="none" w:sz="0" w:space="0" w:color="auto"/>
                <w:left w:val="none" w:sz="0" w:space="0" w:color="auto"/>
                <w:bottom w:val="none" w:sz="0" w:space="0" w:color="auto"/>
                <w:right w:val="none" w:sz="0" w:space="0" w:color="auto"/>
              </w:divBdr>
              <w:divsChild>
                <w:div w:id="15205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2959">
      <w:bodyDiv w:val="1"/>
      <w:marLeft w:val="0"/>
      <w:marRight w:val="0"/>
      <w:marTop w:val="0"/>
      <w:marBottom w:val="0"/>
      <w:divBdr>
        <w:top w:val="none" w:sz="0" w:space="0" w:color="auto"/>
        <w:left w:val="none" w:sz="0" w:space="0" w:color="auto"/>
        <w:bottom w:val="none" w:sz="0" w:space="0" w:color="auto"/>
        <w:right w:val="none" w:sz="0" w:space="0" w:color="auto"/>
      </w:divBdr>
      <w:divsChild>
        <w:div w:id="1353803568">
          <w:marLeft w:val="0"/>
          <w:marRight w:val="0"/>
          <w:marTop w:val="0"/>
          <w:marBottom w:val="0"/>
          <w:divBdr>
            <w:top w:val="none" w:sz="0" w:space="0" w:color="auto"/>
            <w:left w:val="none" w:sz="0" w:space="0" w:color="auto"/>
            <w:bottom w:val="none" w:sz="0" w:space="0" w:color="auto"/>
            <w:right w:val="none" w:sz="0" w:space="0" w:color="auto"/>
          </w:divBdr>
          <w:divsChild>
            <w:div w:id="995568391">
              <w:marLeft w:val="0"/>
              <w:marRight w:val="0"/>
              <w:marTop w:val="0"/>
              <w:marBottom w:val="0"/>
              <w:divBdr>
                <w:top w:val="none" w:sz="0" w:space="0" w:color="auto"/>
                <w:left w:val="none" w:sz="0" w:space="0" w:color="auto"/>
                <w:bottom w:val="none" w:sz="0" w:space="0" w:color="auto"/>
                <w:right w:val="none" w:sz="0" w:space="0" w:color="auto"/>
              </w:divBdr>
              <w:divsChild>
                <w:div w:id="1522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266">
      <w:bodyDiv w:val="1"/>
      <w:marLeft w:val="0"/>
      <w:marRight w:val="0"/>
      <w:marTop w:val="0"/>
      <w:marBottom w:val="0"/>
      <w:divBdr>
        <w:top w:val="none" w:sz="0" w:space="0" w:color="auto"/>
        <w:left w:val="none" w:sz="0" w:space="0" w:color="auto"/>
        <w:bottom w:val="none" w:sz="0" w:space="0" w:color="auto"/>
        <w:right w:val="none" w:sz="0" w:space="0" w:color="auto"/>
      </w:divBdr>
    </w:div>
    <w:div w:id="1373383229">
      <w:bodyDiv w:val="1"/>
      <w:marLeft w:val="0"/>
      <w:marRight w:val="0"/>
      <w:marTop w:val="0"/>
      <w:marBottom w:val="0"/>
      <w:divBdr>
        <w:top w:val="none" w:sz="0" w:space="0" w:color="auto"/>
        <w:left w:val="none" w:sz="0" w:space="0" w:color="auto"/>
        <w:bottom w:val="none" w:sz="0" w:space="0" w:color="auto"/>
        <w:right w:val="none" w:sz="0" w:space="0" w:color="auto"/>
      </w:divBdr>
    </w:div>
    <w:div w:id="1405570308">
      <w:bodyDiv w:val="1"/>
      <w:marLeft w:val="0"/>
      <w:marRight w:val="0"/>
      <w:marTop w:val="0"/>
      <w:marBottom w:val="0"/>
      <w:divBdr>
        <w:top w:val="none" w:sz="0" w:space="0" w:color="auto"/>
        <w:left w:val="none" w:sz="0" w:space="0" w:color="auto"/>
        <w:bottom w:val="none" w:sz="0" w:space="0" w:color="auto"/>
        <w:right w:val="none" w:sz="0" w:space="0" w:color="auto"/>
      </w:divBdr>
    </w:div>
    <w:div w:id="1449424722">
      <w:bodyDiv w:val="1"/>
      <w:marLeft w:val="0"/>
      <w:marRight w:val="0"/>
      <w:marTop w:val="0"/>
      <w:marBottom w:val="0"/>
      <w:divBdr>
        <w:top w:val="none" w:sz="0" w:space="0" w:color="auto"/>
        <w:left w:val="none" w:sz="0" w:space="0" w:color="auto"/>
        <w:bottom w:val="none" w:sz="0" w:space="0" w:color="auto"/>
        <w:right w:val="none" w:sz="0" w:space="0" w:color="auto"/>
      </w:divBdr>
    </w:div>
    <w:div w:id="1505317473">
      <w:bodyDiv w:val="1"/>
      <w:marLeft w:val="0"/>
      <w:marRight w:val="0"/>
      <w:marTop w:val="0"/>
      <w:marBottom w:val="0"/>
      <w:divBdr>
        <w:top w:val="none" w:sz="0" w:space="0" w:color="auto"/>
        <w:left w:val="none" w:sz="0" w:space="0" w:color="auto"/>
        <w:bottom w:val="none" w:sz="0" w:space="0" w:color="auto"/>
        <w:right w:val="none" w:sz="0" w:space="0" w:color="auto"/>
      </w:divBdr>
      <w:divsChild>
        <w:div w:id="1577469352">
          <w:marLeft w:val="0"/>
          <w:marRight w:val="0"/>
          <w:marTop w:val="0"/>
          <w:marBottom w:val="0"/>
          <w:divBdr>
            <w:top w:val="none" w:sz="0" w:space="0" w:color="auto"/>
            <w:left w:val="none" w:sz="0" w:space="0" w:color="auto"/>
            <w:bottom w:val="none" w:sz="0" w:space="0" w:color="auto"/>
            <w:right w:val="none" w:sz="0" w:space="0" w:color="auto"/>
          </w:divBdr>
        </w:div>
      </w:divsChild>
    </w:div>
    <w:div w:id="1541474098">
      <w:bodyDiv w:val="1"/>
      <w:marLeft w:val="0"/>
      <w:marRight w:val="0"/>
      <w:marTop w:val="0"/>
      <w:marBottom w:val="0"/>
      <w:divBdr>
        <w:top w:val="none" w:sz="0" w:space="0" w:color="auto"/>
        <w:left w:val="none" w:sz="0" w:space="0" w:color="auto"/>
        <w:bottom w:val="none" w:sz="0" w:space="0" w:color="auto"/>
        <w:right w:val="none" w:sz="0" w:space="0" w:color="auto"/>
      </w:divBdr>
      <w:divsChild>
        <w:div w:id="1379933799">
          <w:marLeft w:val="0"/>
          <w:marRight w:val="0"/>
          <w:marTop w:val="0"/>
          <w:marBottom w:val="0"/>
          <w:divBdr>
            <w:top w:val="none" w:sz="0" w:space="0" w:color="auto"/>
            <w:left w:val="none" w:sz="0" w:space="0" w:color="auto"/>
            <w:bottom w:val="none" w:sz="0" w:space="0" w:color="auto"/>
            <w:right w:val="none" w:sz="0" w:space="0" w:color="auto"/>
          </w:divBdr>
        </w:div>
      </w:divsChild>
    </w:div>
    <w:div w:id="1551769982">
      <w:bodyDiv w:val="1"/>
      <w:marLeft w:val="0"/>
      <w:marRight w:val="0"/>
      <w:marTop w:val="0"/>
      <w:marBottom w:val="0"/>
      <w:divBdr>
        <w:top w:val="none" w:sz="0" w:space="0" w:color="auto"/>
        <w:left w:val="none" w:sz="0" w:space="0" w:color="auto"/>
        <w:bottom w:val="none" w:sz="0" w:space="0" w:color="auto"/>
        <w:right w:val="none" w:sz="0" w:space="0" w:color="auto"/>
      </w:divBdr>
    </w:div>
    <w:div w:id="1587377572">
      <w:bodyDiv w:val="1"/>
      <w:marLeft w:val="0"/>
      <w:marRight w:val="0"/>
      <w:marTop w:val="0"/>
      <w:marBottom w:val="0"/>
      <w:divBdr>
        <w:top w:val="none" w:sz="0" w:space="0" w:color="auto"/>
        <w:left w:val="none" w:sz="0" w:space="0" w:color="auto"/>
        <w:bottom w:val="none" w:sz="0" w:space="0" w:color="auto"/>
        <w:right w:val="none" w:sz="0" w:space="0" w:color="auto"/>
      </w:divBdr>
      <w:divsChild>
        <w:div w:id="694889197">
          <w:marLeft w:val="0"/>
          <w:marRight w:val="0"/>
          <w:marTop w:val="0"/>
          <w:marBottom w:val="0"/>
          <w:divBdr>
            <w:top w:val="none" w:sz="0" w:space="0" w:color="auto"/>
            <w:left w:val="none" w:sz="0" w:space="0" w:color="auto"/>
            <w:bottom w:val="none" w:sz="0" w:space="0" w:color="auto"/>
            <w:right w:val="none" w:sz="0" w:space="0" w:color="auto"/>
          </w:divBdr>
        </w:div>
      </w:divsChild>
    </w:div>
    <w:div w:id="1618565305">
      <w:bodyDiv w:val="1"/>
      <w:marLeft w:val="0"/>
      <w:marRight w:val="0"/>
      <w:marTop w:val="0"/>
      <w:marBottom w:val="0"/>
      <w:divBdr>
        <w:top w:val="none" w:sz="0" w:space="0" w:color="auto"/>
        <w:left w:val="none" w:sz="0" w:space="0" w:color="auto"/>
        <w:bottom w:val="none" w:sz="0" w:space="0" w:color="auto"/>
        <w:right w:val="none" w:sz="0" w:space="0" w:color="auto"/>
      </w:divBdr>
      <w:divsChild>
        <w:div w:id="670909551">
          <w:marLeft w:val="0"/>
          <w:marRight w:val="0"/>
          <w:marTop w:val="0"/>
          <w:marBottom w:val="0"/>
          <w:divBdr>
            <w:top w:val="none" w:sz="0" w:space="0" w:color="auto"/>
            <w:left w:val="none" w:sz="0" w:space="0" w:color="auto"/>
            <w:bottom w:val="none" w:sz="0" w:space="0" w:color="auto"/>
            <w:right w:val="none" w:sz="0" w:space="0" w:color="auto"/>
          </w:divBdr>
        </w:div>
      </w:divsChild>
    </w:div>
    <w:div w:id="1635867865">
      <w:bodyDiv w:val="1"/>
      <w:marLeft w:val="0"/>
      <w:marRight w:val="0"/>
      <w:marTop w:val="0"/>
      <w:marBottom w:val="0"/>
      <w:divBdr>
        <w:top w:val="none" w:sz="0" w:space="0" w:color="auto"/>
        <w:left w:val="none" w:sz="0" w:space="0" w:color="auto"/>
        <w:bottom w:val="none" w:sz="0" w:space="0" w:color="auto"/>
        <w:right w:val="none" w:sz="0" w:space="0" w:color="auto"/>
      </w:divBdr>
      <w:divsChild>
        <w:div w:id="1298998954">
          <w:marLeft w:val="0"/>
          <w:marRight w:val="0"/>
          <w:marTop w:val="0"/>
          <w:marBottom w:val="0"/>
          <w:divBdr>
            <w:top w:val="none" w:sz="0" w:space="0" w:color="auto"/>
            <w:left w:val="none" w:sz="0" w:space="0" w:color="auto"/>
            <w:bottom w:val="none" w:sz="0" w:space="0" w:color="auto"/>
            <w:right w:val="none" w:sz="0" w:space="0" w:color="auto"/>
          </w:divBdr>
          <w:divsChild>
            <w:div w:id="1933659550">
              <w:marLeft w:val="0"/>
              <w:marRight w:val="0"/>
              <w:marTop w:val="0"/>
              <w:marBottom w:val="0"/>
              <w:divBdr>
                <w:top w:val="none" w:sz="0" w:space="0" w:color="auto"/>
                <w:left w:val="none" w:sz="0" w:space="0" w:color="auto"/>
                <w:bottom w:val="none" w:sz="0" w:space="0" w:color="auto"/>
                <w:right w:val="none" w:sz="0" w:space="0" w:color="auto"/>
              </w:divBdr>
              <w:divsChild>
                <w:div w:id="4299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229">
      <w:bodyDiv w:val="1"/>
      <w:marLeft w:val="0"/>
      <w:marRight w:val="0"/>
      <w:marTop w:val="0"/>
      <w:marBottom w:val="0"/>
      <w:divBdr>
        <w:top w:val="none" w:sz="0" w:space="0" w:color="auto"/>
        <w:left w:val="none" w:sz="0" w:space="0" w:color="auto"/>
        <w:bottom w:val="none" w:sz="0" w:space="0" w:color="auto"/>
        <w:right w:val="none" w:sz="0" w:space="0" w:color="auto"/>
      </w:divBdr>
    </w:div>
    <w:div w:id="1712807018">
      <w:bodyDiv w:val="1"/>
      <w:marLeft w:val="0"/>
      <w:marRight w:val="0"/>
      <w:marTop w:val="0"/>
      <w:marBottom w:val="0"/>
      <w:divBdr>
        <w:top w:val="none" w:sz="0" w:space="0" w:color="auto"/>
        <w:left w:val="none" w:sz="0" w:space="0" w:color="auto"/>
        <w:bottom w:val="none" w:sz="0" w:space="0" w:color="auto"/>
        <w:right w:val="none" w:sz="0" w:space="0" w:color="auto"/>
      </w:divBdr>
    </w:div>
    <w:div w:id="1764185206">
      <w:bodyDiv w:val="1"/>
      <w:marLeft w:val="0"/>
      <w:marRight w:val="0"/>
      <w:marTop w:val="0"/>
      <w:marBottom w:val="0"/>
      <w:divBdr>
        <w:top w:val="none" w:sz="0" w:space="0" w:color="auto"/>
        <w:left w:val="none" w:sz="0" w:space="0" w:color="auto"/>
        <w:bottom w:val="none" w:sz="0" w:space="0" w:color="auto"/>
        <w:right w:val="none" w:sz="0" w:space="0" w:color="auto"/>
      </w:divBdr>
    </w:div>
    <w:div w:id="1776366114">
      <w:bodyDiv w:val="1"/>
      <w:marLeft w:val="0"/>
      <w:marRight w:val="0"/>
      <w:marTop w:val="0"/>
      <w:marBottom w:val="0"/>
      <w:divBdr>
        <w:top w:val="none" w:sz="0" w:space="0" w:color="auto"/>
        <w:left w:val="none" w:sz="0" w:space="0" w:color="auto"/>
        <w:bottom w:val="none" w:sz="0" w:space="0" w:color="auto"/>
        <w:right w:val="none" w:sz="0" w:space="0" w:color="auto"/>
      </w:divBdr>
    </w:div>
    <w:div w:id="1880703504">
      <w:bodyDiv w:val="1"/>
      <w:marLeft w:val="0"/>
      <w:marRight w:val="0"/>
      <w:marTop w:val="0"/>
      <w:marBottom w:val="0"/>
      <w:divBdr>
        <w:top w:val="none" w:sz="0" w:space="0" w:color="auto"/>
        <w:left w:val="none" w:sz="0" w:space="0" w:color="auto"/>
        <w:bottom w:val="none" w:sz="0" w:space="0" w:color="auto"/>
        <w:right w:val="none" w:sz="0" w:space="0" w:color="auto"/>
      </w:divBdr>
    </w:div>
    <w:div w:id="1914241640">
      <w:bodyDiv w:val="1"/>
      <w:marLeft w:val="0"/>
      <w:marRight w:val="0"/>
      <w:marTop w:val="0"/>
      <w:marBottom w:val="0"/>
      <w:divBdr>
        <w:top w:val="none" w:sz="0" w:space="0" w:color="auto"/>
        <w:left w:val="none" w:sz="0" w:space="0" w:color="auto"/>
        <w:bottom w:val="none" w:sz="0" w:space="0" w:color="auto"/>
        <w:right w:val="none" w:sz="0" w:space="0" w:color="auto"/>
      </w:divBdr>
      <w:divsChild>
        <w:div w:id="593318347">
          <w:marLeft w:val="0"/>
          <w:marRight w:val="0"/>
          <w:marTop w:val="0"/>
          <w:marBottom w:val="0"/>
          <w:divBdr>
            <w:top w:val="none" w:sz="0" w:space="0" w:color="auto"/>
            <w:left w:val="none" w:sz="0" w:space="0" w:color="auto"/>
            <w:bottom w:val="none" w:sz="0" w:space="0" w:color="auto"/>
            <w:right w:val="none" w:sz="0" w:space="0" w:color="auto"/>
          </w:divBdr>
          <w:divsChild>
            <w:div w:id="938417205">
              <w:marLeft w:val="0"/>
              <w:marRight w:val="0"/>
              <w:marTop w:val="0"/>
              <w:marBottom w:val="0"/>
              <w:divBdr>
                <w:top w:val="none" w:sz="0" w:space="0" w:color="auto"/>
                <w:left w:val="none" w:sz="0" w:space="0" w:color="auto"/>
                <w:bottom w:val="none" w:sz="0" w:space="0" w:color="auto"/>
                <w:right w:val="none" w:sz="0" w:space="0" w:color="auto"/>
              </w:divBdr>
              <w:divsChild>
                <w:div w:id="1677919629">
                  <w:marLeft w:val="0"/>
                  <w:marRight w:val="0"/>
                  <w:marTop w:val="0"/>
                  <w:marBottom w:val="0"/>
                  <w:divBdr>
                    <w:top w:val="none" w:sz="0" w:space="0" w:color="auto"/>
                    <w:left w:val="none" w:sz="0" w:space="0" w:color="auto"/>
                    <w:bottom w:val="none" w:sz="0" w:space="0" w:color="auto"/>
                    <w:right w:val="none" w:sz="0" w:space="0" w:color="auto"/>
                  </w:divBdr>
                </w:div>
                <w:div w:id="19828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5612">
      <w:bodyDiv w:val="1"/>
      <w:marLeft w:val="0"/>
      <w:marRight w:val="0"/>
      <w:marTop w:val="0"/>
      <w:marBottom w:val="0"/>
      <w:divBdr>
        <w:top w:val="none" w:sz="0" w:space="0" w:color="auto"/>
        <w:left w:val="none" w:sz="0" w:space="0" w:color="auto"/>
        <w:bottom w:val="none" w:sz="0" w:space="0" w:color="auto"/>
        <w:right w:val="none" w:sz="0" w:space="0" w:color="auto"/>
      </w:divBdr>
      <w:divsChild>
        <w:div w:id="339551758">
          <w:marLeft w:val="0"/>
          <w:marRight w:val="0"/>
          <w:marTop w:val="0"/>
          <w:marBottom w:val="0"/>
          <w:divBdr>
            <w:top w:val="none" w:sz="0" w:space="0" w:color="auto"/>
            <w:left w:val="none" w:sz="0" w:space="0" w:color="auto"/>
            <w:bottom w:val="none" w:sz="0" w:space="0" w:color="auto"/>
            <w:right w:val="none" w:sz="0" w:space="0" w:color="auto"/>
          </w:divBdr>
          <w:divsChild>
            <w:div w:id="6566065">
              <w:marLeft w:val="0"/>
              <w:marRight w:val="0"/>
              <w:marTop w:val="0"/>
              <w:marBottom w:val="0"/>
              <w:divBdr>
                <w:top w:val="none" w:sz="0" w:space="0" w:color="auto"/>
                <w:left w:val="none" w:sz="0" w:space="0" w:color="auto"/>
                <w:bottom w:val="none" w:sz="0" w:space="0" w:color="auto"/>
                <w:right w:val="none" w:sz="0" w:space="0" w:color="auto"/>
              </w:divBdr>
              <w:divsChild>
                <w:div w:id="20211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1807">
      <w:bodyDiv w:val="1"/>
      <w:marLeft w:val="0"/>
      <w:marRight w:val="0"/>
      <w:marTop w:val="0"/>
      <w:marBottom w:val="0"/>
      <w:divBdr>
        <w:top w:val="none" w:sz="0" w:space="0" w:color="auto"/>
        <w:left w:val="none" w:sz="0" w:space="0" w:color="auto"/>
        <w:bottom w:val="none" w:sz="0" w:space="0" w:color="auto"/>
        <w:right w:val="none" w:sz="0" w:space="0" w:color="auto"/>
      </w:divBdr>
      <w:divsChild>
        <w:div w:id="398551420">
          <w:marLeft w:val="0"/>
          <w:marRight w:val="0"/>
          <w:marTop w:val="0"/>
          <w:marBottom w:val="0"/>
          <w:divBdr>
            <w:top w:val="none" w:sz="0" w:space="0" w:color="auto"/>
            <w:left w:val="none" w:sz="0" w:space="0" w:color="auto"/>
            <w:bottom w:val="none" w:sz="0" w:space="0" w:color="auto"/>
            <w:right w:val="none" w:sz="0" w:space="0" w:color="auto"/>
          </w:divBdr>
          <w:divsChild>
            <w:div w:id="992295273">
              <w:marLeft w:val="0"/>
              <w:marRight w:val="0"/>
              <w:marTop w:val="0"/>
              <w:marBottom w:val="0"/>
              <w:divBdr>
                <w:top w:val="none" w:sz="0" w:space="0" w:color="auto"/>
                <w:left w:val="none" w:sz="0" w:space="0" w:color="auto"/>
                <w:bottom w:val="none" w:sz="0" w:space="0" w:color="auto"/>
                <w:right w:val="none" w:sz="0" w:space="0" w:color="auto"/>
              </w:divBdr>
              <w:divsChild>
                <w:div w:id="2007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348">
      <w:bodyDiv w:val="1"/>
      <w:marLeft w:val="0"/>
      <w:marRight w:val="0"/>
      <w:marTop w:val="0"/>
      <w:marBottom w:val="0"/>
      <w:divBdr>
        <w:top w:val="none" w:sz="0" w:space="0" w:color="auto"/>
        <w:left w:val="none" w:sz="0" w:space="0" w:color="auto"/>
        <w:bottom w:val="none" w:sz="0" w:space="0" w:color="auto"/>
        <w:right w:val="none" w:sz="0" w:space="0" w:color="auto"/>
      </w:divBdr>
      <w:divsChild>
        <w:div w:id="406342014">
          <w:marLeft w:val="0"/>
          <w:marRight w:val="0"/>
          <w:marTop w:val="0"/>
          <w:marBottom w:val="0"/>
          <w:divBdr>
            <w:top w:val="none" w:sz="0" w:space="0" w:color="auto"/>
            <w:left w:val="none" w:sz="0" w:space="0" w:color="auto"/>
            <w:bottom w:val="none" w:sz="0" w:space="0" w:color="auto"/>
            <w:right w:val="none" w:sz="0" w:space="0" w:color="auto"/>
          </w:divBdr>
          <w:divsChild>
            <w:div w:id="653610250">
              <w:marLeft w:val="0"/>
              <w:marRight w:val="0"/>
              <w:marTop w:val="0"/>
              <w:marBottom w:val="0"/>
              <w:divBdr>
                <w:top w:val="none" w:sz="0" w:space="0" w:color="auto"/>
                <w:left w:val="none" w:sz="0" w:space="0" w:color="auto"/>
                <w:bottom w:val="none" w:sz="0" w:space="0" w:color="auto"/>
                <w:right w:val="none" w:sz="0" w:space="0" w:color="auto"/>
              </w:divBdr>
              <w:divsChild>
                <w:div w:id="1932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8246">
      <w:bodyDiv w:val="1"/>
      <w:marLeft w:val="0"/>
      <w:marRight w:val="0"/>
      <w:marTop w:val="0"/>
      <w:marBottom w:val="0"/>
      <w:divBdr>
        <w:top w:val="none" w:sz="0" w:space="0" w:color="auto"/>
        <w:left w:val="none" w:sz="0" w:space="0" w:color="auto"/>
        <w:bottom w:val="none" w:sz="0" w:space="0" w:color="auto"/>
        <w:right w:val="none" w:sz="0" w:space="0" w:color="auto"/>
      </w:divBdr>
      <w:divsChild>
        <w:div w:id="265041360">
          <w:marLeft w:val="0"/>
          <w:marRight w:val="0"/>
          <w:marTop w:val="0"/>
          <w:marBottom w:val="0"/>
          <w:divBdr>
            <w:top w:val="none" w:sz="0" w:space="0" w:color="auto"/>
            <w:left w:val="none" w:sz="0" w:space="0" w:color="auto"/>
            <w:bottom w:val="none" w:sz="0" w:space="0" w:color="auto"/>
            <w:right w:val="none" w:sz="0" w:space="0" w:color="auto"/>
          </w:divBdr>
        </w:div>
      </w:divsChild>
    </w:div>
    <w:div w:id="2073502750">
      <w:bodyDiv w:val="1"/>
      <w:marLeft w:val="0"/>
      <w:marRight w:val="0"/>
      <w:marTop w:val="0"/>
      <w:marBottom w:val="0"/>
      <w:divBdr>
        <w:top w:val="none" w:sz="0" w:space="0" w:color="auto"/>
        <w:left w:val="none" w:sz="0" w:space="0" w:color="auto"/>
        <w:bottom w:val="none" w:sz="0" w:space="0" w:color="auto"/>
        <w:right w:val="none" w:sz="0" w:space="0" w:color="auto"/>
      </w:divBdr>
    </w:div>
    <w:div w:id="2108846374">
      <w:bodyDiv w:val="1"/>
      <w:marLeft w:val="0"/>
      <w:marRight w:val="0"/>
      <w:marTop w:val="0"/>
      <w:marBottom w:val="0"/>
      <w:divBdr>
        <w:top w:val="none" w:sz="0" w:space="0" w:color="auto"/>
        <w:left w:val="none" w:sz="0" w:space="0" w:color="auto"/>
        <w:bottom w:val="none" w:sz="0" w:space="0" w:color="auto"/>
        <w:right w:val="none" w:sz="0" w:space="0" w:color="auto"/>
      </w:divBdr>
      <w:divsChild>
        <w:div w:id="1966308994">
          <w:marLeft w:val="0"/>
          <w:marRight w:val="0"/>
          <w:marTop w:val="0"/>
          <w:marBottom w:val="0"/>
          <w:divBdr>
            <w:top w:val="none" w:sz="0" w:space="0" w:color="auto"/>
            <w:left w:val="none" w:sz="0" w:space="0" w:color="auto"/>
            <w:bottom w:val="none" w:sz="0" w:space="0" w:color="auto"/>
            <w:right w:val="none" w:sz="0" w:space="0" w:color="auto"/>
          </w:divBdr>
          <w:divsChild>
            <w:div w:id="492599568">
              <w:marLeft w:val="0"/>
              <w:marRight w:val="0"/>
              <w:marTop w:val="0"/>
              <w:marBottom w:val="0"/>
              <w:divBdr>
                <w:top w:val="none" w:sz="0" w:space="0" w:color="auto"/>
                <w:left w:val="none" w:sz="0" w:space="0" w:color="auto"/>
                <w:bottom w:val="none" w:sz="0" w:space="0" w:color="auto"/>
                <w:right w:val="none" w:sz="0" w:space="0" w:color="auto"/>
              </w:divBdr>
              <w:divsChild>
                <w:div w:id="1740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5DD9-D5EC-41C7-BDC8-CAFCA1D1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52</Pages>
  <Words>11685</Words>
  <Characters>66611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Tojo Thatchenkery</dc:creator>
  <cp:lastModifiedBy>Whitaker, Brian</cp:lastModifiedBy>
  <cp:revision>4</cp:revision>
  <cp:lastPrinted>2019-12-04T17:35:00Z</cp:lastPrinted>
  <dcterms:created xsi:type="dcterms:W3CDTF">2019-12-04T17:11:00Z</dcterms:created>
  <dcterms:modified xsi:type="dcterms:W3CDTF">2019-12-04T18:27:00Z</dcterms:modified>
</cp:coreProperties>
</file>