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D1" w:rsidRDefault="001921D1" w:rsidP="001921D1">
      <w:pPr>
        <w:spacing w:after="0" w:line="240" w:lineRule="auto"/>
        <w:rPr>
          <w:rFonts w:ascii="Times New Roman" w:hAnsi="Times New Roman"/>
          <w:b/>
          <w:sz w:val="24"/>
          <w:szCs w:val="24"/>
        </w:rPr>
      </w:pPr>
      <w:proofErr w:type="gramStart"/>
      <w:r>
        <w:rPr>
          <w:rFonts w:ascii="Times New Roman" w:hAnsi="Times New Roman"/>
          <w:b/>
          <w:sz w:val="24"/>
          <w:szCs w:val="24"/>
        </w:rPr>
        <w:t>GIFT-GIVING</w:t>
      </w:r>
      <w:r w:rsidRPr="00AA56FF">
        <w:rPr>
          <w:rFonts w:ascii="Times New Roman" w:hAnsi="Times New Roman"/>
          <w:b/>
          <w:sz w:val="24"/>
          <w:szCs w:val="24"/>
        </w:rPr>
        <w:t>.</w:t>
      </w:r>
      <w:proofErr w:type="gramEnd"/>
    </w:p>
    <w:p w:rsidR="001921D1" w:rsidRDefault="001921D1" w:rsidP="001921D1">
      <w:pPr>
        <w:spacing w:after="0" w:line="240" w:lineRule="auto"/>
        <w:rPr>
          <w:rFonts w:ascii="Times New Roman" w:hAnsi="Times New Roman"/>
          <w:i/>
          <w:sz w:val="24"/>
          <w:szCs w:val="24"/>
        </w:rPr>
      </w:pPr>
    </w:p>
    <w:p w:rsidR="001921D1" w:rsidRPr="00AA56FF" w:rsidRDefault="001921D1" w:rsidP="001921D1">
      <w:pPr>
        <w:spacing w:after="0" w:line="240" w:lineRule="auto"/>
        <w:rPr>
          <w:rFonts w:ascii="Times New Roman" w:hAnsi="Times New Roman"/>
          <w:i/>
          <w:sz w:val="24"/>
          <w:szCs w:val="24"/>
        </w:rPr>
      </w:pPr>
      <w:r w:rsidRPr="00AA56FF">
        <w:rPr>
          <w:rFonts w:ascii="Times New Roman" w:hAnsi="Times New Roman"/>
          <w:i/>
          <w:sz w:val="24"/>
          <w:szCs w:val="24"/>
        </w:rPr>
        <w:t>The U.S. was a signatory to an OECD “anti-corruption” international agreement that banned gift giving when doing business overseas.  A group of US-based managers in an African country they were told by a local official that it was customary to give gifts to the tribal elder, so long as it was (</w:t>
      </w:r>
      <w:proofErr w:type="spellStart"/>
      <w:r w:rsidRPr="00AA56FF">
        <w:rPr>
          <w:rFonts w:ascii="Times New Roman" w:hAnsi="Times New Roman"/>
          <w:i/>
          <w:sz w:val="24"/>
          <w:szCs w:val="24"/>
        </w:rPr>
        <w:t>i</w:t>
      </w:r>
      <w:proofErr w:type="spellEnd"/>
      <w:r w:rsidRPr="00AA56FF">
        <w:rPr>
          <w:rFonts w:ascii="Times New Roman" w:hAnsi="Times New Roman"/>
          <w:i/>
          <w:sz w:val="24"/>
          <w:szCs w:val="24"/>
        </w:rPr>
        <w:t xml:space="preserve">) not cash, (ii) intended as a mark of respect, and (iii) not intended to influence policies.  The official also remarked that </w:t>
      </w:r>
      <w:r w:rsidRPr="00AA56FF">
        <w:rPr>
          <w:rFonts w:ascii="Times New Roman" w:hAnsi="Times New Roman"/>
          <w:i/>
          <w:snapToGrid w:val="0"/>
          <w:sz w:val="24"/>
          <w:szCs w:val="24"/>
        </w:rPr>
        <w:t xml:space="preserve">in advanced countries like the US it is common for service providers (e.g. doctors) to provide gift-like benefits to “friends and family”. </w:t>
      </w:r>
    </w:p>
    <w:p w:rsidR="001921D1" w:rsidRPr="00AA56FF" w:rsidRDefault="001921D1" w:rsidP="001921D1">
      <w:pPr>
        <w:spacing w:after="0" w:line="240" w:lineRule="auto"/>
        <w:rPr>
          <w:rFonts w:ascii="Times New Roman" w:hAnsi="Times New Roman"/>
          <w:i/>
          <w:sz w:val="24"/>
          <w:szCs w:val="24"/>
        </w:rPr>
      </w:pPr>
    </w:p>
    <w:p w:rsidR="001921D1" w:rsidRPr="00AA56FF" w:rsidRDefault="001921D1" w:rsidP="001921D1">
      <w:pPr>
        <w:spacing w:after="0" w:line="240" w:lineRule="auto"/>
        <w:rPr>
          <w:rFonts w:ascii="Times New Roman" w:hAnsi="Times New Roman"/>
          <w:b/>
          <w:sz w:val="24"/>
          <w:szCs w:val="24"/>
        </w:rPr>
      </w:pPr>
    </w:p>
    <w:p w:rsidR="001921D1" w:rsidRPr="00AA56FF" w:rsidRDefault="001921D1" w:rsidP="001921D1">
      <w:pPr>
        <w:spacing w:after="0" w:line="240" w:lineRule="auto"/>
        <w:rPr>
          <w:rFonts w:ascii="Times New Roman" w:hAnsi="Times New Roman"/>
          <w:b/>
          <w:sz w:val="24"/>
          <w:szCs w:val="24"/>
        </w:rPr>
      </w:pPr>
      <w:proofErr w:type="gramStart"/>
      <w:r w:rsidRPr="00AA56FF">
        <w:rPr>
          <w:rFonts w:ascii="Times New Roman" w:hAnsi="Times New Roman"/>
          <w:b/>
          <w:sz w:val="24"/>
          <w:szCs w:val="24"/>
        </w:rPr>
        <w:t>Discussion.</w:t>
      </w:r>
      <w:proofErr w:type="gramEnd"/>
    </w:p>
    <w:p w:rsidR="001921D1" w:rsidRPr="00AA56FF" w:rsidRDefault="001921D1" w:rsidP="001921D1">
      <w:pPr>
        <w:spacing w:after="0" w:line="240" w:lineRule="auto"/>
        <w:rPr>
          <w:rFonts w:ascii="Times New Roman" w:hAnsi="Times New Roman"/>
          <w:snapToGrid w:val="0"/>
          <w:sz w:val="24"/>
          <w:szCs w:val="24"/>
        </w:rPr>
      </w:pPr>
    </w:p>
    <w:p w:rsidR="001921D1" w:rsidRPr="00AA56FF" w:rsidRDefault="001921D1" w:rsidP="001921D1">
      <w:pPr>
        <w:spacing w:after="120" w:line="240" w:lineRule="auto"/>
        <w:rPr>
          <w:rFonts w:ascii="Times New Roman" w:hAnsi="Times New Roman"/>
          <w:snapToGrid w:val="0"/>
          <w:sz w:val="24"/>
          <w:szCs w:val="24"/>
        </w:rPr>
      </w:pPr>
      <w:r>
        <w:rPr>
          <w:rFonts w:ascii="Times New Roman" w:hAnsi="Times New Roman"/>
          <w:snapToGrid w:val="0"/>
          <w:sz w:val="24"/>
          <w:szCs w:val="24"/>
        </w:rPr>
        <w:t>It might be noted at the outset that</w:t>
      </w:r>
      <w:r w:rsidRPr="00AA56FF">
        <w:rPr>
          <w:rFonts w:ascii="Times New Roman" w:hAnsi="Times New Roman"/>
          <w:snapToGrid w:val="0"/>
          <w:sz w:val="24"/>
          <w:szCs w:val="24"/>
        </w:rPr>
        <w:t>:</w:t>
      </w:r>
    </w:p>
    <w:p w:rsidR="001921D1" w:rsidRPr="00AA56FF" w:rsidRDefault="001921D1" w:rsidP="001921D1">
      <w:pPr>
        <w:spacing w:after="120" w:line="240" w:lineRule="auto"/>
        <w:ind w:left="288"/>
        <w:rPr>
          <w:rFonts w:ascii="Times New Roman" w:hAnsi="Times New Roman"/>
          <w:snapToGrid w:val="0"/>
        </w:rPr>
      </w:pPr>
      <w:r w:rsidRPr="00AA56FF">
        <w:rPr>
          <w:rFonts w:ascii="Times New Roman" w:hAnsi="Times New Roman"/>
          <w:snapToGrid w:val="0"/>
        </w:rPr>
        <w:t>(</w:t>
      </w:r>
      <w:proofErr w:type="spellStart"/>
      <w:r w:rsidRPr="00AA56FF">
        <w:rPr>
          <w:rFonts w:ascii="Times New Roman" w:hAnsi="Times New Roman"/>
          <w:snapToGrid w:val="0"/>
        </w:rPr>
        <w:t>i</w:t>
      </w:r>
      <w:proofErr w:type="spellEnd"/>
      <w:r w:rsidRPr="00AA56FF">
        <w:rPr>
          <w:rFonts w:ascii="Times New Roman" w:hAnsi="Times New Roman"/>
          <w:snapToGrid w:val="0"/>
        </w:rPr>
        <w:t xml:space="preserve">) Differences in the value-priorities (and histories) </w:t>
      </w:r>
      <w:r>
        <w:rPr>
          <w:rFonts w:ascii="Times New Roman" w:hAnsi="Times New Roman"/>
          <w:snapToGrid w:val="0"/>
        </w:rPr>
        <w:t xml:space="preserve">such as those </w:t>
      </w:r>
      <w:proofErr w:type="gramStart"/>
      <w:r>
        <w:rPr>
          <w:rFonts w:ascii="Times New Roman" w:hAnsi="Times New Roman"/>
          <w:snapToGrid w:val="0"/>
        </w:rPr>
        <w:t xml:space="preserve">between </w:t>
      </w:r>
      <w:r w:rsidRPr="00AA56FF">
        <w:rPr>
          <w:rFonts w:ascii="Times New Roman" w:hAnsi="Times New Roman"/>
          <w:snapToGrid w:val="0"/>
        </w:rPr>
        <w:t xml:space="preserve"> “</w:t>
      </w:r>
      <w:proofErr w:type="gramEnd"/>
      <w:r w:rsidRPr="00AA56FF">
        <w:rPr>
          <w:rFonts w:ascii="Times New Roman" w:hAnsi="Times New Roman"/>
          <w:snapToGrid w:val="0"/>
        </w:rPr>
        <w:t xml:space="preserve">Eastern </w:t>
      </w:r>
      <w:r w:rsidRPr="00AA56FF">
        <w:rPr>
          <w:rFonts w:ascii="Times New Roman" w:hAnsi="Times New Roman"/>
          <w:i/>
          <w:snapToGrid w:val="0"/>
        </w:rPr>
        <w:t>vs.</w:t>
      </w:r>
      <w:r w:rsidRPr="00AA56FF">
        <w:rPr>
          <w:rFonts w:ascii="Times New Roman" w:hAnsi="Times New Roman"/>
          <w:snapToGrid w:val="0"/>
        </w:rPr>
        <w:t xml:space="preserve"> Western” </w:t>
      </w:r>
      <w:r>
        <w:rPr>
          <w:rFonts w:ascii="Times New Roman" w:hAnsi="Times New Roman"/>
          <w:snapToGrid w:val="0"/>
        </w:rPr>
        <w:t xml:space="preserve">cultures or </w:t>
      </w:r>
      <w:r w:rsidRPr="00AA56FF">
        <w:rPr>
          <w:rFonts w:ascii="Times New Roman" w:hAnsi="Times New Roman"/>
          <w:snapToGrid w:val="0"/>
        </w:rPr>
        <w:t>civilizations have sometimes been held up (controversially) as the root cause of differences in relative economic performance.</w:t>
      </w:r>
    </w:p>
    <w:p w:rsidR="001921D1" w:rsidRPr="00AA56FF" w:rsidRDefault="001921D1" w:rsidP="001921D1">
      <w:pPr>
        <w:spacing w:after="120" w:line="240" w:lineRule="auto"/>
        <w:ind w:left="288"/>
        <w:rPr>
          <w:rFonts w:ascii="Times New Roman" w:hAnsi="Times New Roman"/>
          <w:snapToGrid w:val="0"/>
        </w:rPr>
      </w:pPr>
      <w:r w:rsidRPr="00AA56FF">
        <w:rPr>
          <w:rFonts w:ascii="Times New Roman" w:hAnsi="Times New Roman"/>
          <w:snapToGrid w:val="0"/>
        </w:rPr>
        <w:t xml:space="preserve">(ii) </w:t>
      </w:r>
      <w:r>
        <w:rPr>
          <w:rFonts w:ascii="Times New Roman" w:hAnsi="Times New Roman"/>
          <w:snapToGrid w:val="0"/>
        </w:rPr>
        <w:t>Ina any case, t</w:t>
      </w:r>
      <w:r w:rsidRPr="00AA56FF">
        <w:rPr>
          <w:rFonts w:ascii="Times New Roman" w:hAnsi="Times New Roman"/>
          <w:snapToGrid w:val="0"/>
        </w:rPr>
        <w:t xml:space="preserve">hose “differences” </w:t>
      </w:r>
      <w:r>
        <w:rPr>
          <w:rFonts w:ascii="Times New Roman" w:hAnsi="Times New Roman"/>
          <w:snapToGrid w:val="0"/>
        </w:rPr>
        <w:t xml:space="preserve">are </w:t>
      </w:r>
      <w:r w:rsidRPr="00AA56FF">
        <w:rPr>
          <w:rFonts w:ascii="Times New Roman" w:hAnsi="Times New Roman"/>
          <w:snapToGrid w:val="0"/>
        </w:rPr>
        <w:t xml:space="preserve">often </w:t>
      </w:r>
      <w:r>
        <w:rPr>
          <w:rFonts w:ascii="Times New Roman" w:hAnsi="Times New Roman"/>
          <w:snapToGrid w:val="0"/>
        </w:rPr>
        <w:t xml:space="preserve">significant in </w:t>
      </w:r>
      <w:r w:rsidRPr="00AA56FF">
        <w:rPr>
          <w:rFonts w:ascii="Times New Roman" w:hAnsi="Times New Roman"/>
          <w:snapToGrid w:val="0"/>
        </w:rPr>
        <w:t>business</w:t>
      </w:r>
      <w:r>
        <w:rPr>
          <w:rFonts w:ascii="Times New Roman" w:hAnsi="Times New Roman"/>
          <w:snapToGrid w:val="0"/>
        </w:rPr>
        <w:t xml:space="preserve"> negotiations and marketing</w:t>
      </w:r>
      <w:r w:rsidRPr="00AA56FF">
        <w:rPr>
          <w:rFonts w:ascii="Times New Roman" w:hAnsi="Times New Roman"/>
          <w:snapToGrid w:val="0"/>
        </w:rPr>
        <w:t xml:space="preserve">.  </w:t>
      </w:r>
    </w:p>
    <w:p w:rsidR="001921D1" w:rsidRPr="00AA56FF" w:rsidRDefault="001921D1" w:rsidP="001921D1">
      <w:pPr>
        <w:spacing w:after="120" w:line="240" w:lineRule="auto"/>
        <w:rPr>
          <w:rFonts w:ascii="Times New Roman" w:hAnsi="Times New Roman"/>
          <w:snapToGrid w:val="0"/>
          <w:sz w:val="24"/>
          <w:szCs w:val="24"/>
        </w:rPr>
      </w:pPr>
      <w:r>
        <w:rPr>
          <w:rFonts w:ascii="Times New Roman" w:hAnsi="Times New Roman"/>
          <w:snapToGrid w:val="0"/>
          <w:sz w:val="24"/>
          <w:szCs w:val="24"/>
        </w:rPr>
        <w:t>A</w:t>
      </w:r>
      <w:r w:rsidRPr="00AA56FF">
        <w:rPr>
          <w:rFonts w:ascii="Times New Roman" w:hAnsi="Times New Roman"/>
          <w:snapToGrid w:val="0"/>
          <w:sz w:val="24"/>
          <w:szCs w:val="24"/>
        </w:rPr>
        <w:t>s th</w:t>
      </w:r>
      <w:r>
        <w:rPr>
          <w:rFonts w:ascii="Times New Roman" w:hAnsi="Times New Roman"/>
          <w:snapToGrid w:val="0"/>
          <w:sz w:val="24"/>
          <w:szCs w:val="24"/>
        </w:rPr>
        <w:t>e</w:t>
      </w:r>
      <w:r w:rsidRPr="00AA56FF">
        <w:rPr>
          <w:rFonts w:ascii="Times New Roman" w:hAnsi="Times New Roman"/>
          <w:snapToGrid w:val="0"/>
          <w:sz w:val="24"/>
          <w:szCs w:val="24"/>
        </w:rPr>
        <w:t xml:space="preserve"> case illustrates, conflicts </w:t>
      </w:r>
      <w:r>
        <w:rPr>
          <w:rFonts w:ascii="Times New Roman" w:hAnsi="Times New Roman"/>
          <w:snapToGrid w:val="0"/>
          <w:sz w:val="24"/>
          <w:szCs w:val="24"/>
        </w:rPr>
        <w:t xml:space="preserve">that </w:t>
      </w:r>
      <w:r w:rsidRPr="00AA56FF">
        <w:rPr>
          <w:rFonts w:ascii="Times New Roman" w:hAnsi="Times New Roman"/>
          <w:snapToGrid w:val="0"/>
          <w:sz w:val="24"/>
          <w:szCs w:val="24"/>
        </w:rPr>
        <w:t>“involv</w:t>
      </w:r>
      <w:r>
        <w:rPr>
          <w:rFonts w:ascii="Times New Roman" w:hAnsi="Times New Roman"/>
          <w:snapToGrid w:val="0"/>
          <w:sz w:val="24"/>
          <w:szCs w:val="24"/>
        </w:rPr>
        <w:t>e</w:t>
      </w:r>
      <w:r w:rsidRPr="00AA56FF">
        <w:rPr>
          <w:rFonts w:ascii="Times New Roman" w:hAnsi="Times New Roman"/>
          <w:snapToGrid w:val="0"/>
          <w:sz w:val="24"/>
          <w:szCs w:val="24"/>
        </w:rPr>
        <w:t xml:space="preserve"> cultural differences” often arise when doing business internationally.  </w:t>
      </w:r>
      <w:r>
        <w:rPr>
          <w:rFonts w:ascii="Times New Roman" w:hAnsi="Times New Roman"/>
          <w:snapToGrid w:val="0"/>
          <w:sz w:val="24"/>
          <w:szCs w:val="24"/>
        </w:rPr>
        <w:t xml:space="preserve">Statements along those lines </w:t>
      </w:r>
      <w:r w:rsidRPr="00AA56FF">
        <w:rPr>
          <w:rFonts w:ascii="Times New Roman" w:hAnsi="Times New Roman"/>
          <w:snapToGrid w:val="0"/>
          <w:sz w:val="24"/>
          <w:szCs w:val="24"/>
        </w:rPr>
        <w:t>often carr</w:t>
      </w:r>
      <w:r>
        <w:rPr>
          <w:rFonts w:ascii="Times New Roman" w:hAnsi="Times New Roman"/>
          <w:snapToGrid w:val="0"/>
          <w:sz w:val="24"/>
          <w:szCs w:val="24"/>
        </w:rPr>
        <w:t>y</w:t>
      </w:r>
      <w:r w:rsidRPr="00AA56FF">
        <w:rPr>
          <w:rFonts w:ascii="Times New Roman" w:hAnsi="Times New Roman"/>
          <w:snapToGrid w:val="0"/>
          <w:sz w:val="24"/>
          <w:szCs w:val="24"/>
        </w:rPr>
        <w:t xml:space="preserve"> a subtext to the effect that the different cultures </w:t>
      </w:r>
      <w:r>
        <w:rPr>
          <w:rFonts w:ascii="Times New Roman" w:hAnsi="Times New Roman"/>
          <w:snapToGrid w:val="0"/>
          <w:sz w:val="24"/>
          <w:szCs w:val="24"/>
        </w:rPr>
        <w:t xml:space="preserve">ought to be </w:t>
      </w:r>
      <w:r w:rsidRPr="00AA56FF">
        <w:rPr>
          <w:rFonts w:ascii="Times New Roman" w:hAnsi="Times New Roman"/>
          <w:snapToGrid w:val="0"/>
          <w:sz w:val="24"/>
          <w:szCs w:val="24"/>
        </w:rPr>
        <w:t xml:space="preserve">respected </w:t>
      </w:r>
      <w:r>
        <w:rPr>
          <w:rFonts w:ascii="Times New Roman" w:hAnsi="Times New Roman"/>
          <w:snapToGrid w:val="0"/>
          <w:sz w:val="24"/>
          <w:szCs w:val="24"/>
        </w:rPr>
        <w:t xml:space="preserve">and left alone </w:t>
      </w:r>
      <w:r w:rsidRPr="00AA56FF">
        <w:rPr>
          <w:rFonts w:ascii="Times New Roman" w:hAnsi="Times New Roman"/>
          <w:snapToGrid w:val="0"/>
          <w:sz w:val="24"/>
          <w:szCs w:val="24"/>
        </w:rPr>
        <w:t xml:space="preserve">(see also the discussion of the </w:t>
      </w:r>
      <w:proofErr w:type="spellStart"/>
      <w:r w:rsidRPr="00AA56FF">
        <w:rPr>
          <w:rFonts w:ascii="Times New Roman" w:hAnsi="Times New Roman"/>
          <w:snapToGrid w:val="0"/>
          <w:sz w:val="24"/>
          <w:szCs w:val="24"/>
        </w:rPr>
        <w:t>Bagyeli</w:t>
      </w:r>
      <w:proofErr w:type="spellEnd"/>
      <w:r w:rsidRPr="00AA56FF">
        <w:rPr>
          <w:rFonts w:ascii="Times New Roman" w:hAnsi="Times New Roman"/>
          <w:snapToGrid w:val="0"/>
          <w:sz w:val="24"/>
          <w:szCs w:val="24"/>
        </w:rPr>
        <w:t xml:space="preserve"> Pygmies in the “oil pipeline” case appended to chapter 5).  </w:t>
      </w:r>
      <w:r>
        <w:rPr>
          <w:rFonts w:ascii="Times New Roman" w:hAnsi="Times New Roman"/>
          <w:snapToGrid w:val="0"/>
          <w:sz w:val="24"/>
          <w:szCs w:val="24"/>
        </w:rPr>
        <w:t>Supporters of global hyper-competition</w:t>
      </w:r>
      <w:r>
        <w:rPr>
          <w:rFonts w:ascii="Times New Roman" w:hAnsi="Times New Roman"/>
          <w:snapToGrid w:val="0"/>
          <w:sz w:val="24"/>
          <w:szCs w:val="24"/>
        </w:rPr>
        <w:t>, in contrast,</w:t>
      </w:r>
      <w:r>
        <w:rPr>
          <w:rFonts w:ascii="Times New Roman" w:hAnsi="Times New Roman"/>
          <w:snapToGrid w:val="0"/>
          <w:sz w:val="24"/>
          <w:szCs w:val="24"/>
        </w:rPr>
        <w:t xml:space="preserve"> </w:t>
      </w:r>
      <w:proofErr w:type="gramStart"/>
      <w:r>
        <w:rPr>
          <w:rFonts w:ascii="Times New Roman" w:hAnsi="Times New Roman"/>
          <w:snapToGrid w:val="0"/>
          <w:sz w:val="24"/>
          <w:szCs w:val="24"/>
        </w:rPr>
        <w:t>do not care</w:t>
      </w:r>
      <w:proofErr w:type="gramEnd"/>
      <w:r>
        <w:rPr>
          <w:rFonts w:ascii="Times New Roman" w:hAnsi="Times New Roman"/>
          <w:snapToGrid w:val="0"/>
          <w:sz w:val="24"/>
          <w:szCs w:val="24"/>
        </w:rPr>
        <w:t xml:space="preserve"> much about the preservation of old cultures</w:t>
      </w:r>
      <w:r>
        <w:rPr>
          <w:rFonts w:ascii="Times New Roman" w:hAnsi="Times New Roman"/>
          <w:snapToGrid w:val="0"/>
          <w:sz w:val="24"/>
          <w:szCs w:val="24"/>
        </w:rPr>
        <w:t xml:space="preserve"> anywhere</w:t>
      </w:r>
      <w:r>
        <w:rPr>
          <w:rFonts w:ascii="Times New Roman" w:hAnsi="Times New Roman"/>
          <w:snapToGrid w:val="0"/>
          <w:sz w:val="24"/>
          <w:szCs w:val="24"/>
        </w:rPr>
        <w:t xml:space="preserve">. </w:t>
      </w:r>
      <w:r w:rsidRPr="00AA56FF">
        <w:rPr>
          <w:rFonts w:ascii="Times New Roman" w:hAnsi="Times New Roman"/>
          <w:snapToGrid w:val="0"/>
          <w:sz w:val="24"/>
          <w:szCs w:val="24"/>
        </w:rPr>
        <w:t xml:space="preserve">This suggests that “cultural” conflicts </w:t>
      </w:r>
      <w:r>
        <w:rPr>
          <w:rFonts w:ascii="Times New Roman" w:hAnsi="Times New Roman"/>
          <w:snapToGrid w:val="0"/>
          <w:sz w:val="24"/>
          <w:szCs w:val="24"/>
        </w:rPr>
        <w:t xml:space="preserve">in business </w:t>
      </w:r>
      <w:r w:rsidRPr="00AA56FF">
        <w:rPr>
          <w:rFonts w:ascii="Times New Roman" w:hAnsi="Times New Roman"/>
          <w:snapToGrid w:val="0"/>
          <w:sz w:val="24"/>
          <w:szCs w:val="24"/>
        </w:rPr>
        <w:t xml:space="preserve">will </w:t>
      </w:r>
      <w:r>
        <w:rPr>
          <w:rFonts w:ascii="Times New Roman" w:hAnsi="Times New Roman"/>
          <w:snapToGrid w:val="0"/>
          <w:sz w:val="24"/>
          <w:szCs w:val="24"/>
        </w:rPr>
        <w:t xml:space="preserve">often </w:t>
      </w:r>
      <w:r w:rsidRPr="00AA56FF">
        <w:rPr>
          <w:rFonts w:ascii="Times New Roman" w:hAnsi="Times New Roman"/>
          <w:snapToGrid w:val="0"/>
          <w:sz w:val="24"/>
          <w:szCs w:val="24"/>
        </w:rPr>
        <w:t xml:space="preserve">remain unresolved.  However, conflicts that are </w:t>
      </w:r>
      <w:r>
        <w:rPr>
          <w:rFonts w:ascii="Times New Roman" w:hAnsi="Times New Roman"/>
          <w:snapToGrid w:val="0"/>
          <w:sz w:val="24"/>
          <w:szCs w:val="24"/>
        </w:rPr>
        <w:t>ostensibly cultural</w:t>
      </w:r>
      <w:r w:rsidRPr="00AA56FF">
        <w:rPr>
          <w:rFonts w:ascii="Times New Roman" w:hAnsi="Times New Roman"/>
          <w:snapToGrid w:val="0"/>
          <w:sz w:val="24"/>
          <w:szCs w:val="24"/>
        </w:rPr>
        <w:t xml:space="preserve"> often </w:t>
      </w:r>
      <w:r>
        <w:rPr>
          <w:rFonts w:ascii="Times New Roman" w:hAnsi="Times New Roman"/>
          <w:snapToGrid w:val="0"/>
          <w:sz w:val="24"/>
          <w:szCs w:val="24"/>
        </w:rPr>
        <w:t xml:space="preserve">do </w:t>
      </w:r>
      <w:r w:rsidRPr="00AA56FF">
        <w:rPr>
          <w:rFonts w:ascii="Times New Roman" w:hAnsi="Times New Roman"/>
          <w:snapToGrid w:val="0"/>
          <w:sz w:val="24"/>
          <w:szCs w:val="24"/>
        </w:rPr>
        <w:t>yield to an analysis using the stable framework</w:t>
      </w:r>
      <w:r>
        <w:rPr>
          <w:rFonts w:ascii="Times New Roman" w:hAnsi="Times New Roman"/>
          <w:snapToGrid w:val="0"/>
          <w:sz w:val="24"/>
          <w:szCs w:val="24"/>
        </w:rPr>
        <w:t>, where</w:t>
      </w:r>
      <w:r w:rsidRPr="00AA56FF">
        <w:rPr>
          <w:rFonts w:ascii="Times New Roman" w:hAnsi="Times New Roman"/>
          <w:snapToGrid w:val="0"/>
          <w:sz w:val="24"/>
          <w:szCs w:val="24"/>
        </w:rPr>
        <w:t xml:space="preserve">: </w:t>
      </w:r>
    </w:p>
    <w:p w:rsidR="001921D1" w:rsidRPr="00AA56FF" w:rsidRDefault="001921D1" w:rsidP="001921D1">
      <w:pPr>
        <w:spacing w:after="120" w:line="240" w:lineRule="auto"/>
        <w:ind w:left="288"/>
        <w:rPr>
          <w:rFonts w:ascii="Times New Roman" w:hAnsi="Times New Roman"/>
          <w:snapToGrid w:val="0"/>
        </w:rPr>
      </w:pPr>
      <w:r w:rsidRPr="00AA56FF">
        <w:rPr>
          <w:rFonts w:ascii="Times New Roman" w:hAnsi="Times New Roman"/>
          <w:snapToGrid w:val="0"/>
        </w:rPr>
        <w:t>(</w:t>
      </w:r>
      <w:proofErr w:type="spellStart"/>
      <w:r w:rsidRPr="00AA56FF">
        <w:rPr>
          <w:rFonts w:ascii="Times New Roman" w:hAnsi="Times New Roman"/>
          <w:snapToGrid w:val="0"/>
        </w:rPr>
        <w:t>i</w:t>
      </w:r>
      <w:proofErr w:type="spellEnd"/>
      <w:r w:rsidRPr="00AA56FF">
        <w:rPr>
          <w:rFonts w:ascii="Times New Roman" w:hAnsi="Times New Roman"/>
          <w:snapToGrid w:val="0"/>
        </w:rPr>
        <w:t xml:space="preserve">) They become re-framed as </w:t>
      </w:r>
      <w:r w:rsidRPr="00AA56FF">
        <w:rPr>
          <w:rFonts w:ascii="Times New Roman" w:hAnsi="Times New Roman"/>
          <w:i/>
          <w:snapToGrid w:val="0"/>
        </w:rPr>
        <w:t xml:space="preserve">political </w:t>
      </w:r>
      <w:r w:rsidRPr="00AA56FF">
        <w:rPr>
          <w:rFonts w:ascii="Times New Roman" w:hAnsi="Times New Roman"/>
          <w:snapToGrid w:val="0"/>
        </w:rPr>
        <w:t xml:space="preserve">(or ideological, or values-based) rather than cultural, and </w:t>
      </w:r>
    </w:p>
    <w:p w:rsidR="001921D1" w:rsidRPr="00AA56FF" w:rsidRDefault="001921D1" w:rsidP="001921D1">
      <w:pPr>
        <w:spacing w:after="120" w:line="240" w:lineRule="auto"/>
        <w:ind w:left="288"/>
        <w:rPr>
          <w:rFonts w:ascii="Times New Roman" w:hAnsi="Times New Roman"/>
          <w:snapToGrid w:val="0"/>
        </w:rPr>
      </w:pPr>
      <w:r w:rsidRPr="00AA56FF">
        <w:rPr>
          <w:rFonts w:ascii="Times New Roman" w:hAnsi="Times New Roman"/>
          <w:snapToGrid w:val="0"/>
        </w:rPr>
        <w:t xml:space="preserve">(ii)  </w:t>
      </w:r>
      <w:proofErr w:type="gramStart"/>
      <w:r w:rsidRPr="00AA56FF">
        <w:rPr>
          <w:rFonts w:ascii="Times New Roman" w:hAnsi="Times New Roman"/>
          <w:snapToGrid w:val="0"/>
        </w:rPr>
        <w:t>accordingly</w:t>
      </w:r>
      <w:proofErr w:type="gramEnd"/>
      <w:r w:rsidRPr="00AA56FF">
        <w:rPr>
          <w:rFonts w:ascii="Times New Roman" w:hAnsi="Times New Roman"/>
          <w:snapToGrid w:val="0"/>
        </w:rPr>
        <w:t xml:space="preserve"> invite a search for a </w:t>
      </w:r>
      <w:r w:rsidRPr="00AA56FF">
        <w:rPr>
          <w:rFonts w:ascii="Times New Roman" w:hAnsi="Times New Roman"/>
          <w:i/>
          <w:snapToGrid w:val="0"/>
        </w:rPr>
        <w:t>compromise</w:t>
      </w:r>
      <w:r w:rsidRPr="00AA56FF">
        <w:rPr>
          <w:rFonts w:ascii="Times New Roman" w:hAnsi="Times New Roman"/>
          <w:snapToGrid w:val="0"/>
        </w:rPr>
        <w:t xml:space="preserve">. </w:t>
      </w:r>
    </w:p>
    <w:p w:rsidR="001921D1" w:rsidRPr="00AA56FF" w:rsidRDefault="001921D1" w:rsidP="001921D1">
      <w:pPr>
        <w:spacing w:after="0" w:line="240" w:lineRule="auto"/>
        <w:rPr>
          <w:rFonts w:ascii="Times New Roman" w:hAnsi="Times New Roman"/>
          <w:b/>
          <w:sz w:val="24"/>
          <w:szCs w:val="24"/>
        </w:rPr>
      </w:pPr>
      <w:r w:rsidRPr="00AA56FF">
        <w:rPr>
          <w:rFonts w:ascii="Times New Roman" w:hAnsi="Times New Roman"/>
          <w:snapToGrid w:val="0"/>
          <w:sz w:val="24"/>
          <w:szCs w:val="24"/>
        </w:rPr>
        <w:t>In th</w:t>
      </w:r>
      <w:r>
        <w:rPr>
          <w:rFonts w:ascii="Times New Roman" w:hAnsi="Times New Roman"/>
          <w:snapToGrid w:val="0"/>
          <w:sz w:val="24"/>
          <w:szCs w:val="24"/>
        </w:rPr>
        <w:t>is</w:t>
      </w:r>
      <w:r w:rsidRPr="00AA56FF">
        <w:rPr>
          <w:rFonts w:ascii="Times New Roman" w:hAnsi="Times New Roman"/>
          <w:snapToGrid w:val="0"/>
          <w:sz w:val="24"/>
          <w:szCs w:val="24"/>
        </w:rPr>
        <w:t xml:space="preserve"> “anti-corruption </w:t>
      </w:r>
      <w:r w:rsidRPr="00AA56FF">
        <w:rPr>
          <w:rFonts w:ascii="Times New Roman" w:hAnsi="Times New Roman"/>
          <w:i/>
          <w:snapToGrid w:val="0"/>
          <w:sz w:val="24"/>
          <w:szCs w:val="24"/>
        </w:rPr>
        <w:t>vs</w:t>
      </w:r>
      <w:r w:rsidRPr="00AA56FF">
        <w:rPr>
          <w:rFonts w:ascii="Times New Roman" w:hAnsi="Times New Roman"/>
          <w:snapToGrid w:val="0"/>
          <w:sz w:val="24"/>
          <w:szCs w:val="24"/>
        </w:rPr>
        <w:t xml:space="preserve">. gift-giving” case, the </w:t>
      </w:r>
      <w:r>
        <w:rPr>
          <w:rFonts w:ascii="Times New Roman" w:hAnsi="Times New Roman"/>
          <w:snapToGrid w:val="0"/>
          <w:sz w:val="24"/>
          <w:szCs w:val="24"/>
        </w:rPr>
        <w:t xml:space="preserve">“political” frame </w:t>
      </w:r>
      <w:r>
        <w:rPr>
          <w:rFonts w:ascii="Times New Roman" w:hAnsi="Times New Roman"/>
          <w:snapToGrid w:val="0"/>
          <w:sz w:val="24"/>
          <w:szCs w:val="24"/>
        </w:rPr>
        <w:t xml:space="preserve">also </w:t>
      </w:r>
      <w:r>
        <w:rPr>
          <w:rFonts w:ascii="Times New Roman" w:hAnsi="Times New Roman"/>
          <w:snapToGrid w:val="0"/>
          <w:sz w:val="24"/>
          <w:szCs w:val="24"/>
        </w:rPr>
        <w:t xml:space="preserve">reveals </w:t>
      </w:r>
      <w:r w:rsidRPr="00AA56FF">
        <w:rPr>
          <w:rFonts w:ascii="Times New Roman" w:hAnsi="Times New Roman"/>
          <w:snapToGrid w:val="0"/>
          <w:sz w:val="24"/>
          <w:szCs w:val="24"/>
        </w:rPr>
        <w:t>a rather obvious irony and complication</w:t>
      </w:r>
      <w:r>
        <w:rPr>
          <w:rFonts w:ascii="Times New Roman" w:hAnsi="Times New Roman"/>
          <w:snapToGrid w:val="0"/>
          <w:sz w:val="24"/>
          <w:szCs w:val="24"/>
        </w:rPr>
        <w:t xml:space="preserve">: </w:t>
      </w:r>
      <w:r w:rsidRPr="00AA56FF">
        <w:rPr>
          <w:rFonts w:ascii="Times New Roman" w:hAnsi="Times New Roman"/>
          <w:snapToGrid w:val="0"/>
          <w:sz w:val="24"/>
          <w:szCs w:val="24"/>
        </w:rPr>
        <w:t xml:space="preserve"> political and economic systems have become increasingly “corrupted” by (legal) payments </w:t>
      </w:r>
      <w:r>
        <w:rPr>
          <w:rFonts w:ascii="Times New Roman" w:hAnsi="Times New Roman"/>
          <w:snapToGrid w:val="0"/>
          <w:sz w:val="24"/>
          <w:szCs w:val="24"/>
        </w:rPr>
        <w:t xml:space="preserve">(gifts) </w:t>
      </w:r>
      <w:r w:rsidRPr="00AA56FF">
        <w:rPr>
          <w:rFonts w:ascii="Times New Roman" w:hAnsi="Times New Roman"/>
          <w:snapToGrid w:val="0"/>
          <w:sz w:val="24"/>
          <w:szCs w:val="24"/>
        </w:rPr>
        <w:t>made to political campaigns or to entities that deceptively serve narrow interests, while harming the community (</w:t>
      </w:r>
      <w:r>
        <w:rPr>
          <w:rFonts w:ascii="Times New Roman" w:hAnsi="Times New Roman"/>
          <w:snapToGrid w:val="0"/>
          <w:sz w:val="24"/>
          <w:szCs w:val="24"/>
        </w:rPr>
        <w:t xml:space="preserve">this is essentially </w:t>
      </w:r>
      <w:r w:rsidRPr="00AA56FF">
        <w:rPr>
          <w:rFonts w:ascii="Times New Roman" w:hAnsi="Times New Roman"/>
          <w:snapToGrid w:val="0"/>
          <w:sz w:val="24"/>
          <w:szCs w:val="24"/>
        </w:rPr>
        <w:t>the kind of scheming amongst merchants that Adam Smith warned about in 1776</w:t>
      </w:r>
      <w:r>
        <w:rPr>
          <w:rFonts w:ascii="Times New Roman" w:hAnsi="Times New Roman"/>
          <w:snapToGrid w:val="0"/>
          <w:sz w:val="24"/>
          <w:szCs w:val="24"/>
        </w:rPr>
        <w:t>)</w:t>
      </w:r>
      <w:r w:rsidRPr="00AA56FF">
        <w:rPr>
          <w:rFonts w:ascii="Times New Roman" w:hAnsi="Times New Roman"/>
          <w:snapToGrid w:val="0"/>
          <w:sz w:val="24"/>
          <w:szCs w:val="24"/>
        </w:rPr>
        <w:t xml:space="preserve">.  As a result of this shift in the system, </w:t>
      </w:r>
      <w:r>
        <w:rPr>
          <w:rFonts w:ascii="Times New Roman" w:hAnsi="Times New Roman"/>
          <w:snapToGrid w:val="0"/>
          <w:sz w:val="24"/>
          <w:szCs w:val="24"/>
        </w:rPr>
        <w:t>the analysis of th</w:t>
      </w:r>
      <w:r>
        <w:rPr>
          <w:rFonts w:ascii="Times New Roman" w:hAnsi="Times New Roman"/>
          <w:snapToGrid w:val="0"/>
          <w:sz w:val="24"/>
          <w:szCs w:val="24"/>
        </w:rPr>
        <w:t>is</w:t>
      </w:r>
      <w:r>
        <w:rPr>
          <w:rFonts w:ascii="Times New Roman" w:hAnsi="Times New Roman"/>
          <w:snapToGrid w:val="0"/>
          <w:sz w:val="24"/>
          <w:szCs w:val="24"/>
        </w:rPr>
        <w:t xml:space="preserve"> case become complicated and one </w:t>
      </w:r>
      <w:r w:rsidRPr="00AA56FF">
        <w:rPr>
          <w:rFonts w:ascii="Times New Roman" w:hAnsi="Times New Roman"/>
          <w:snapToGrid w:val="0"/>
          <w:sz w:val="24"/>
          <w:szCs w:val="24"/>
        </w:rPr>
        <w:t xml:space="preserve">can distinguish </w:t>
      </w:r>
      <w:r>
        <w:rPr>
          <w:rFonts w:ascii="Times New Roman" w:hAnsi="Times New Roman"/>
          <w:snapToGrid w:val="0"/>
          <w:sz w:val="24"/>
          <w:szCs w:val="24"/>
        </w:rPr>
        <w:t xml:space="preserve">at least </w:t>
      </w:r>
      <w:r>
        <w:rPr>
          <w:rFonts w:ascii="Times New Roman" w:hAnsi="Times New Roman"/>
          <w:snapToGrid w:val="0"/>
          <w:sz w:val="24"/>
          <w:szCs w:val="24"/>
        </w:rPr>
        <w:t xml:space="preserve">four </w:t>
      </w:r>
      <w:r w:rsidRPr="00AA56FF">
        <w:rPr>
          <w:rFonts w:ascii="Times New Roman" w:hAnsi="Times New Roman"/>
          <w:snapToGrid w:val="0"/>
          <w:sz w:val="24"/>
          <w:szCs w:val="24"/>
        </w:rPr>
        <w:t>generic positions</w:t>
      </w:r>
      <w:r>
        <w:rPr>
          <w:rFonts w:ascii="Times New Roman" w:hAnsi="Times New Roman"/>
          <w:snapToGrid w:val="0"/>
          <w:sz w:val="24"/>
          <w:szCs w:val="24"/>
        </w:rPr>
        <w:t xml:space="preserve"> or viewpoints</w:t>
      </w:r>
      <w:r w:rsidRPr="00AA56FF">
        <w:rPr>
          <w:rFonts w:ascii="Times New Roman" w:hAnsi="Times New Roman"/>
          <w:snapToGrid w:val="0"/>
          <w:sz w:val="24"/>
          <w:szCs w:val="24"/>
        </w:rPr>
        <w:t xml:space="preserve">: a </w:t>
      </w:r>
      <w:r w:rsidRPr="00AA56FF">
        <w:rPr>
          <w:rFonts w:ascii="Times New Roman" w:hAnsi="Times New Roman"/>
          <w:i/>
          <w:snapToGrid w:val="0"/>
          <w:sz w:val="24"/>
          <w:szCs w:val="24"/>
        </w:rPr>
        <w:t>left</w:t>
      </w:r>
      <w:r w:rsidRPr="00AA56FF">
        <w:rPr>
          <w:rFonts w:ascii="Times New Roman" w:hAnsi="Times New Roman"/>
          <w:snapToGrid w:val="0"/>
          <w:sz w:val="24"/>
          <w:szCs w:val="24"/>
        </w:rPr>
        <w:t xml:space="preserve"> leaning </w:t>
      </w:r>
      <w:r>
        <w:rPr>
          <w:rFonts w:ascii="Times New Roman" w:hAnsi="Times New Roman"/>
          <w:snapToGrid w:val="0"/>
          <w:sz w:val="24"/>
          <w:szCs w:val="24"/>
        </w:rPr>
        <w:t xml:space="preserve">position </w:t>
      </w:r>
      <w:r w:rsidRPr="00AA56FF">
        <w:rPr>
          <w:rFonts w:ascii="Times New Roman" w:hAnsi="Times New Roman"/>
          <w:snapToGrid w:val="0"/>
          <w:sz w:val="24"/>
          <w:szCs w:val="24"/>
        </w:rPr>
        <w:t xml:space="preserve">that emphasizes </w:t>
      </w:r>
      <w:r>
        <w:rPr>
          <w:rFonts w:ascii="Times New Roman" w:hAnsi="Times New Roman"/>
          <w:snapToGrid w:val="0"/>
          <w:sz w:val="24"/>
          <w:szCs w:val="24"/>
        </w:rPr>
        <w:t xml:space="preserve">justice, </w:t>
      </w:r>
      <w:r w:rsidRPr="00AA56FF">
        <w:rPr>
          <w:rFonts w:ascii="Times New Roman" w:hAnsi="Times New Roman"/>
          <w:snapToGrid w:val="0"/>
          <w:sz w:val="24"/>
          <w:szCs w:val="24"/>
        </w:rPr>
        <w:t>authenticity and community</w:t>
      </w:r>
      <w:r>
        <w:rPr>
          <w:rFonts w:ascii="Times New Roman" w:hAnsi="Times New Roman"/>
          <w:snapToGrid w:val="0"/>
          <w:sz w:val="24"/>
          <w:szCs w:val="24"/>
        </w:rPr>
        <w:t xml:space="preserve"> (give the gift)</w:t>
      </w:r>
      <w:r w:rsidRPr="00AA56FF">
        <w:rPr>
          <w:rFonts w:ascii="Times New Roman" w:hAnsi="Times New Roman"/>
          <w:snapToGrid w:val="0"/>
          <w:sz w:val="24"/>
          <w:szCs w:val="24"/>
        </w:rPr>
        <w:t xml:space="preserve">, a </w:t>
      </w:r>
      <w:r w:rsidRPr="00AA56FF">
        <w:rPr>
          <w:rFonts w:ascii="Times New Roman" w:hAnsi="Times New Roman"/>
          <w:i/>
          <w:snapToGrid w:val="0"/>
          <w:sz w:val="24"/>
          <w:szCs w:val="24"/>
        </w:rPr>
        <w:t>right</w:t>
      </w:r>
      <w:r w:rsidRPr="00AA56FF">
        <w:rPr>
          <w:rFonts w:ascii="Times New Roman" w:hAnsi="Times New Roman"/>
          <w:snapToGrid w:val="0"/>
          <w:sz w:val="24"/>
          <w:szCs w:val="24"/>
        </w:rPr>
        <w:t xml:space="preserve"> leaning classical-liberal (or truly conservative) economics view</w:t>
      </w:r>
      <w:r>
        <w:rPr>
          <w:rFonts w:ascii="Times New Roman" w:hAnsi="Times New Roman"/>
          <w:snapToGrid w:val="0"/>
          <w:sz w:val="24"/>
          <w:szCs w:val="24"/>
        </w:rPr>
        <w:t xml:space="preserve"> (don’t give the gift)</w:t>
      </w:r>
      <w:r w:rsidRPr="00AA56FF">
        <w:rPr>
          <w:rFonts w:ascii="Times New Roman" w:hAnsi="Times New Roman"/>
          <w:snapToGrid w:val="0"/>
          <w:sz w:val="24"/>
          <w:szCs w:val="24"/>
        </w:rPr>
        <w:t xml:space="preserve">, and a more extreme hyper-competitive, </w:t>
      </w:r>
      <w:r w:rsidRPr="00AA56FF">
        <w:rPr>
          <w:rFonts w:ascii="Times New Roman" w:hAnsi="Times New Roman"/>
          <w:i/>
          <w:snapToGrid w:val="0"/>
          <w:sz w:val="24"/>
          <w:szCs w:val="24"/>
        </w:rPr>
        <w:t xml:space="preserve">far-right </w:t>
      </w:r>
      <w:r w:rsidRPr="00AA56FF">
        <w:rPr>
          <w:rFonts w:ascii="Times New Roman" w:hAnsi="Times New Roman"/>
          <w:snapToGrid w:val="0"/>
          <w:sz w:val="24"/>
          <w:szCs w:val="24"/>
        </w:rPr>
        <w:t>view</w:t>
      </w:r>
      <w:r>
        <w:rPr>
          <w:rFonts w:ascii="Times New Roman" w:hAnsi="Times New Roman"/>
          <w:snapToGrid w:val="0"/>
          <w:sz w:val="24"/>
          <w:szCs w:val="24"/>
        </w:rPr>
        <w:t xml:space="preserve"> (give the gift), but also a left-leaning stakeholder view</w:t>
      </w:r>
      <w:r w:rsidRPr="00AA56FF">
        <w:rPr>
          <w:rFonts w:ascii="Times New Roman" w:hAnsi="Times New Roman"/>
          <w:snapToGrid w:val="0"/>
          <w:sz w:val="24"/>
          <w:szCs w:val="24"/>
        </w:rPr>
        <w:t xml:space="preserve"> </w:t>
      </w:r>
      <w:r>
        <w:rPr>
          <w:rFonts w:ascii="Times New Roman" w:hAnsi="Times New Roman"/>
          <w:snapToGrid w:val="0"/>
          <w:sz w:val="24"/>
          <w:szCs w:val="24"/>
        </w:rPr>
        <w:t xml:space="preserve">(give the gift). The justifications are different in each of these four positions. </w:t>
      </w:r>
    </w:p>
    <w:p w:rsidR="001921D1" w:rsidRPr="00AA56FF" w:rsidRDefault="001921D1" w:rsidP="001921D1">
      <w:pPr>
        <w:rPr>
          <w:rFonts w:ascii="Times New Roman" w:hAnsi="Times New Roman"/>
          <w:b/>
          <w:lang w:val="en-NZ"/>
        </w:rPr>
      </w:pPr>
    </w:p>
    <w:p w:rsidR="001921D1" w:rsidRPr="00AA56FF" w:rsidRDefault="001921D1" w:rsidP="001921D1">
      <w:pPr>
        <w:rPr>
          <w:rFonts w:ascii="Times New Roman" w:hAnsi="Times New Roman"/>
          <w:sz w:val="24"/>
          <w:szCs w:val="24"/>
          <w:lang w:val="en-NZ"/>
        </w:rPr>
      </w:pPr>
      <w:r w:rsidRPr="00D47A21">
        <w:rPr>
          <w:rFonts w:ascii="Times New Roman" w:hAnsi="Times New Roman"/>
          <w:b/>
          <w:sz w:val="24"/>
          <w:szCs w:val="24"/>
          <w:lang w:val="en-NZ"/>
        </w:rPr>
        <w:t xml:space="preserve">A </w:t>
      </w:r>
      <w:r w:rsidRPr="00D47A21">
        <w:rPr>
          <w:rFonts w:ascii="Times New Roman" w:hAnsi="Times New Roman"/>
          <w:b/>
          <w:i/>
          <w:sz w:val="24"/>
          <w:szCs w:val="24"/>
          <w:lang w:val="en-NZ"/>
        </w:rPr>
        <w:t>left</w:t>
      </w:r>
      <w:r w:rsidRPr="00D47A21">
        <w:rPr>
          <w:rFonts w:ascii="Times New Roman" w:hAnsi="Times New Roman"/>
          <w:b/>
          <w:sz w:val="24"/>
          <w:szCs w:val="24"/>
          <w:lang w:val="en-NZ"/>
        </w:rPr>
        <w:t xml:space="preserve">-leaning </w:t>
      </w:r>
      <w:r w:rsidRPr="00BC4A3E">
        <w:rPr>
          <w:rFonts w:ascii="Times New Roman" w:hAnsi="Times New Roman"/>
          <w:sz w:val="24"/>
          <w:szCs w:val="24"/>
          <w:lang w:val="en-NZ"/>
        </w:rPr>
        <w:t xml:space="preserve">viewpoint </w:t>
      </w:r>
      <w:r w:rsidRPr="00AA56FF">
        <w:rPr>
          <w:rFonts w:ascii="Times New Roman" w:hAnsi="Times New Roman"/>
          <w:sz w:val="24"/>
          <w:szCs w:val="24"/>
          <w:lang w:val="en-NZ"/>
        </w:rPr>
        <w:t xml:space="preserve">in this case supports a decision to </w:t>
      </w:r>
      <w:r w:rsidRPr="00AA56FF">
        <w:rPr>
          <w:rFonts w:ascii="Times New Roman" w:hAnsi="Times New Roman"/>
          <w:i/>
          <w:sz w:val="24"/>
          <w:szCs w:val="24"/>
          <w:lang w:val="en-NZ"/>
        </w:rPr>
        <w:t>give a gift</w:t>
      </w:r>
      <w:r w:rsidRPr="00AA56FF">
        <w:rPr>
          <w:rFonts w:ascii="Times New Roman" w:hAnsi="Times New Roman"/>
          <w:sz w:val="24"/>
          <w:szCs w:val="24"/>
          <w:lang w:val="en-NZ"/>
        </w:rPr>
        <w:t xml:space="preserve"> that complies with the 3 conditions, for the following reasons:</w:t>
      </w:r>
    </w:p>
    <w:p w:rsidR="001921D1" w:rsidRPr="00AA56FF" w:rsidRDefault="001921D1" w:rsidP="001921D1">
      <w:pPr>
        <w:pStyle w:val="ListParagraph"/>
        <w:numPr>
          <w:ilvl w:val="0"/>
          <w:numId w:val="1"/>
        </w:numPr>
        <w:spacing w:after="120" w:line="240" w:lineRule="auto"/>
        <w:ind w:left="144" w:firstLine="0"/>
        <w:rPr>
          <w:rFonts w:ascii="Times New Roman" w:hAnsi="Times New Roman"/>
          <w:lang w:val="en-NZ"/>
        </w:rPr>
      </w:pPr>
      <w:r w:rsidRPr="00AA56FF">
        <w:rPr>
          <w:rFonts w:ascii="Times New Roman" w:hAnsi="Times New Roman"/>
          <w:lang w:val="en-NZ"/>
        </w:rPr>
        <w:t xml:space="preserve">The OECD ban is hypocritical because the entire system of global capitalism that it upholds is </w:t>
      </w:r>
      <w:r w:rsidRPr="00AA56FF">
        <w:rPr>
          <w:rFonts w:ascii="Times New Roman" w:hAnsi="Times New Roman"/>
          <w:i/>
          <w:lang w:val="en-NZ"/>
        </w:rPr>
        <w:t>unjust</w:t>
      </w:r>
      <w:r w:rsidRPr="00AA56FF">
        <w:rPr>
          <w:rFonts w:ascii="Times New Roman" w:hAnsi="Times New Roman"/>
          <w:lang w:val="en-NZ"/>
        </w:rPr>
        <w:t xml:space="preserve">. The ban on gift giving really is (trying to make a bad system more socially and politically acceptable (like “lipstick on a pig”).  It should not be regarded as the moral high ground, or as implying a duty to refrain from gift giving. </w:t>
      </w:r>
    </w:p>
    <w:p w:rsidR="001921D1" w:rsidRPr="00AA56FF" w:rsidRDefault="001921D1" w:rsidP="001921D1">
      <w:pPr>
        <w:pStyle w:val="ListParagraph"/>
        <w:spacing w:after="120" w:line="240" w:lineRule="auto"/>
        <w:ind w:left="144"/>
        <w:rPr>
          <w:rFonts w:ascii="Times New Roman" w:hAnsi="Times New Roman"/>
          <w:lang w:val="en-NZ"/>
        </w:rPr>
      </w:pPr>
    </w:p>
    <w:p w:rsidR="001921D1" w:rsidRPr="00AA56FF" w:rsidRDefault="001921D1" w:rsidP="001921D1">
      <w:pPr>
        <w:pStyle w:val="ListParagraph"/>
        <w:numPr>
          <w:ilvl w:val="0"/>
          <w:numId w:val="1"/>
        </w:numPr>
        <w:spacing w:after="120" w:line="240" w:lineRule="auto"/>
        <w:ind w:left="144" w:firstLine="0"/>
        <w:rPr>
          <w:rFonts w:ascii="Times New Roman" w:hAnsi="Times New Roman"/>
          <w:bCs/>
          <w:lang w:val="en-NZ"/>
        </w:rPr>
      </w:pPr>
      <w:r w:rsidRPr="00AA56FF">
        <w:rPr>
          <w:rFonts w:ascii="Times New Roman" w:hAnsi="Times New Roman"/>
          <w:lang w:val="en-NZ"/>
        </w:rPr>
        <w:t xml:space="preserve">One of the most obvious problems with international business (especially deals involving natural resource extraction) is its failure to support authentic communities. By honouring local customs (condition ii in the case), the managers acknowledge that they accept their role as visitors or guests. Their interaction is thus </w:t>
      </w:r>
      <w:r w:rsidRPr="00AA56FF">
        <w:rPr>
          <w:rFonts w:ascii="Times New Roman" w:hAnsi="Times New Roman"/>
          <w:i/>
          <w:lang w:val="en-NZ"/>
        </w:rPr>
        <w:t>social</w:t>
      </w:r>
      <w:r w:rsidRPr="00AA56FF">
        <w:rPr>
          <w:rFonts w:ascii="Times New Roman" w:hAnsi="Times New Roman"/>
          <w:lang w:val="en-NZ"/>
        </w:rPr>
        <w:t xml:space="preserve"> and expressive, not just </w:t>
      </w:r>
      <w:r w:rsidRPr="00AA56FF">
        <w:rPr>
          <w:rFonts w:ascii="Times New Roman" w:hAnsi="Times New Roman"/>
          <w:i/>
          <w:lang w:val="en-NZ"/>
        </w:rPr>
        <w:t>utility</w:t>
      </w:r>
      <w:r w:rsidRPr="00AA56FF">
        <w:rPr>
          <w:rFonts w:ascii="Times New Roman" w:hAnsi="Times New Roman"/>
          <w:lang w:val="en-NZ"/>
        </w:rPr>
        <w:t xml:space="preserve">-based and exploitative.  Once that is understood by all parties, the gift arguably becomes non-instrumental (i.e. not intended to influence a business decision) and so it also complies with condition (iii). </w:t>
      </w:r>
    </w:p>
    <w:p w:rsidR="001921D1" w:rsidRPr="00AA56FF" w:rsidRDefault="001921D1" w:rsidP="001921D1">
      <w:pPr>
        <w:pStyle w:val="ListParagraph"/>
        <w:spacing w:after="0" w:line="240" w:lineRule="auto"/>
        <w:ind w:left="144"/>
        <w:rPr>
          <w:rFonts w:ascii="Times New Roman" w:hAnsi="Times New Roman"/>
          <w:bCs/>
          <w:lang w:val="en-NZ"/>
        </w:rPr>
      </w:pPr>
    </w:p>
    <w:p w:rsidR="001921D1" w:rsidRPr="00AA56FF" w:rsidRDefault="001921D1" w:rsidP="001921D1">
      <w:pPr>
        <w:pStyle w:val="ListParagraph"/>
        <w:numPr>
          <w:ilvl w:val="0"/>
          <w:numId w:val="1"/>
        </w:numPr>
        <w:spacing w:after="0" w:line="240" w:lineRule="auto"/>
        <w:ind w:left="144" w:firstLine="0"/>
        <w:rPr>
          <w:rFonts w:ascii="Times New Roman" w:hAnsi="Times New Roman"/>
          <w:bCs/>
          <w:lang w:val="en-NZ"/>
        </w:rPr>
      </w:pPr>
      <w:r w:rsidRPr="00AA56FF">
        <w:rPr>
          <w:rFonts w:ascii="Times New Roman" w:hAnsi="Times New Roman"/>
          <w:bCs/>
          <w:lang w:val="en-NZ"/>
        </w:rPr>
        <w:t xml:space="preserve">If managers play this role as guests they are more likely to genuinely see </w:t>
      </w:r>
      <w:proofErr w:type="gramStart"/>
      <w:r w:rsidRPr="00AA56FF">
        <w:rPr>
          <w:rFonts w:ascii="Times New Roman" w:hAnsi="Times New Roman"/>
          <w:bCs/>
          <w:lang w:val="en-NZ"/>
        </w:rPr>
        <w:t>themselves</w:t>
      </w:r>
      <w:proofErr w:type="gramEnd"/>
      <w:r w:rsidRPr="00AA56FF">
        <w:rPr>
          <w:rFonts w:ascii="Times New Roman" w:hAnsi="Times New Roman"/>
          <w:bCs/>
          <w:lang w:val="en-NZ"/>
        </w:rPr>
        <w:t xml:space="preserve"> as such, change their attitudes and adopt a stakeholder approach. According to Sheldrake (1994p154)</w:t>
      </w:r>
      <w:r w:rsidRPr="00AA56FF">
        <w:rPr>
          <w:rFonts w:ascii="Times New Roman" w:hAnsi="Times New Roman"/>
        </w:rPr>
        <w:t xml:space="preserve"> role playing in any situation “provokes (the actor) into reflecting on their own values and how these might be compromised or reinforced” (see chapter 11 for further discussion). This kind of reflective thought is essential for human moral progress. </w:t>
      </w:r>
    </w:p>
    <w:p w:rsidR="001921D1" w:rsidRPr="00AA56FF" w:rsidRDefault="001921D1" w:rsidP="001921D1">
      <w:pPr>
        <w:ind w:left="144"/>
        <w:rPr>
          <w:rFonts w:ascii="Times New Roman" w:hAnsi="Times New Roman"/>
          <w:b/>
          <w:bCs/>
          <w:lang w:val="en-NZ"/>
        </w:rPr>
      </w:pPr>
    </w:p>
    <w:p w:rsidR="001921D1" w:rsidRPr="00AA56FF" w:rsidRDefault="001921D1" w:rsidP="001921D1">
      <w:pPr>
        <w:rPr>
          <w:rFonts w:ascii="Times New Roman" w:hAnsi="Times New Roman"/>
          <w:sz w:val="24"/>
          <w:szCs w:val="24"/>
          <w:lang w:val="en-NZ"/>
        </w:rPr>
      </w:pPr>
      <w:r w:rsidRPr="00D47A21">
        <w:rPr>
          <w:rFonts w:ascii="Times New Roman" w:hAnsi="Times New Roman"/>
          <w:b/>
          <w:sz w:val="24"/>
          <w:szCs w:val="24"/>
          <w:lang w:val="en-NZ"/>
        </w:rPr>
        <w:t xml:space="preserve">A </w:t>
      </w:r>
      <w:r w:rsidRPr="00D47A21">
        <w:rPr>
          <w:rFonts w:ascii="Times New Roman" w:hAnsi="Times New Roman"/>
          <w:b/>
          <w:i/>
          <w:sz w:val="24"/>
          <w:szCs w:val="24"/>
          <w:lang w:val="en-NZ"/>
        </w:rPr>
        <w:t>right</w:t>
      </w:r>
      <w:r w:rsidRPr="00D47A21">
        <w:rPr>
          <w:rFonts w:ascii="Times New Roman" w:hAnsi="Times New Roman"/>
          <w:b/>
          <w:sz w:val="24"/>
          <w:szCs w:val="24"/>
          <w:lang w:val="en-NZ"/>
        </w:rPr>
        <w:t xml:space="preserve">-leaning (conservative) </w:t>
      </w:r>
      <w:r w:rsidRPr="00BC4A3E">
        <w:rPr>
          <w:rFonts w:ascii="Times New Roman" w:hAnsi="Times New Roman"/>
          <w:sz w:val="24"/>
          <w:szCs w:val="24"/>
          <w:lang w:val="en-NZ"/>
        </w:rPr>
        <w:t>viewpoint</w:t>
      </w:r>
      <w:r w:rsidRPr="00AA56FF">
        <w:rPr>
          <w:rFonts w:ascii="Times New Roman" w:hAnsi="Times New Roman"/>
          <w:sz w:val="24"/>
          <w:szCs w:val="24"/>
          <w:lang w:val="en-NZ"/>
        </w:rPr>
        <w:t xml:space="preserve"> (arguably) supports a decision </w:t>
      </w:r>
      <w:r w:rsidRPr="00AA56FF">
        <w:rPr>
          <w:rFonts w:ascii="Times New Roman" w:hAnsi="Times New Roman"/>
          <w:i/>
          <w:sz w:val="24"/>
          <w:szCs w:val="24"/>
          <w:lang w:val="en-NZ"/>
        </w:rPr>
        <w:t>not</w:t>
      </w:r>
      <w:r w:rsidRPr="00AA56FF">
        <w:rPr>
          <w:rFonts w:ascii="Times New Roman" w:hAnsi="Times New Roman"/>
          <w:sz w:val="24"/>
          <w:szCs w:val="24"/>
          <w:lang w:val="en-NZ"/>
        </w:rPr>
        <w:t xml:space="preserve"> to give gifts in this situation, for the following reasons:</w:t>
      </w:r>
    </w:p>
    <w:p w:rsidR="001921D1" w:rsidRPr="00AA56FF" w:rsidRDefault="001921D1" w:rsidP="001921D1">
      <w:pPr>
        <w:pStyle w:val="ListParagraph"/>
        <w:numPr>
          <w:ilvl w:val="0"/>
          <w:numId w:val="2"/>
        </w:numPr>
        <w:spacing w:after="0" w:line="240" w:lineRule="auto"/>
        <w:ind w:left="504"/>
        <w:rPr>
          <w:rFonts w:ascii="Times New Roman" w:hAnsi="Times New Roman"/>
          <w:lang w:val="en-NZ"/>
        </w:rPr>
      </w:pPr>
      <w:r w:rsidRPr="00AA56FF">
        <w:rPr>
          <w:rFonts w:ascii="Times New Roman" w:hAnsi="Times New Roman"/>
          <w:lang w:val="en-NZ"/>
        </w:rPr>
        <w:t xml:space="preserve">We have a duty to uphold the OECD agreement, which in turn makes global capitalism more politically acceptable and more </w:t>
      </w:r>
      <w:r w:rsidRPr="00AA56FF">
        <w:rPr>
          <w:rFonts w:ascii="Times New Roman" w:hAnsi="Times New Roman"/>
          <w:i/>
          <w:lang w:val="en-NZ"/>
        </w:rPr>
        <w:t>efficient</w:t>
      </w:r>
      <w:r w:rsidRPr="00AA56FF">
        <w:rPr>
          <w:rFonts w:ascii="Times New Roman" w:hAnsi="Times New Roman"/>
          <w:lang w:val="en-NZ"/>
        </w:rPr>
        <w:t xml:space="preserve">. We have a duty to remain loyal to the institutions that uphold global business. </w:t>
      </w:r>
    </w:p>
    <w:p w:rsidR="001921D1" w:rsidRPr="00AA56FF" w:rsidRDefault="001921D1" w:rsidP="001921D1">
      <w:pPr>
        <w:pStyle w:val="ListParagraph"/>
        <w:numPr>
          <w:ilvl w:val="0"/>
          <w:numId w:val="2"/>
        </w:numPr>
        <w:spacing w:after="0" w:line="240" w:lineRule="auto"/>
        <w:ind w:left="504"/>
        <w:rPr>
          <w:rFonts w:ascii="Times New Roman" w:hAnsi="Times New Roman"/>
          <w:b/>
          <w:bCs/>
          <w:lang w:val="en-NZ"/>
        </w:rPr>
      </w:pPr>
      <w:r w:rsidRPr="00AA56FF">
        <w:rPr>
          <w:rFonts w:ascii="Times New Roman" w:hAnsi="Times New Roman"/>
          <w:lang w:val="en-NZ"/>
        </w:rPr>
        <w:t>By declining to give gifts and explaining the wider reasons for the OECD ruling to the official (and in turn to the tribal elders) we are (</w:t>
      </w:r>
      <w:proofErr w:type="spellStart"/>
      <w:r w:rsidRPr="00AA56FF">
        <w:rPr>
          <w:rFonts w:ascii="Times New Roman" w:hAnsi="Times New Roman"/>
          <w:lang w:val="en-NZ"/>
        </w:rPr>
        <w:t>i</w:t>
      </w:r>
      <w:proofErr w:type="spellEnd"/>
      <w:r w:rsidRPr="00AA56FF">
        <w:rPr>
          <w:rFonts w:ascii="Times New Roman" w:hAnsi="Times New Roman"/>
          <w:lang w:val="en-NZ"/>
        </w:rPr>
        <w:t xml:space="preserve">) taking the moral high ground, and (ii) helping them to view themselves in a more enlightened (international, classically-liberal) way. </w:t>
      </w:r>
    </w:p>
    <w:p w:rsidR="001921D1" w:rsidRPr="00AA56FF" w:rsidRDefault="001921D1" w:rsidP="001921D1">
      <w:pPr>
        <w:spacing w:after="0" w:line="240" w:lineRule="auto"/>
        <w:rPr>
          <w:rFonts w:ascii="Times New Roman" w:hAnsi="Times New Roman"/>
          <w:b/>
          <w:sz w:val="24"/>
          <w:szCs w:val="24"/>
        </w:rPr>
      </w:pPr>
    </w:p>
    <w:p w:rsidR="001921D1" w:rsidRPr="00AA56FF" w:rsidRDefault="001921D1" w:rsidP="001921D1">
      <w:pPr>
        <w:spacing w:after="0" w:line="240" w:lineRule="auto"/>
        <w:rPr>
          <w:rFonts w:ascii="Times New Roman" w:hAnsi="Times New Roman"/>
          <w:b/>
          <w:sz w:val="24"/>
          <w:szCs w:val="24"/>
        </w:rPr>
      </w:pPr>
    </w:p>
    <w:p w:rsidR="001921D1" w:rsidRPr="00AA56FF" w:rsidRDefault="001921D1" w:rsidP="001921D1">
      <w:pPr>
        <w:rPr>
          <w:rFonts w:ascii="Times New Roman" w:hAnsi="Times New Roman"/>
          <w:sz w:val="24"/>
          <w:szCs w:val="24"/>
          <w:lang w:val="en-NZ"/>
        </w:rPr>
      </w:pPr>
      <w:r w:rsidRPr="00D47A21">
        <w:rPr>
          <w:rFonts w:ascii="Times New Roman" w:hAnsi="Times New Roman"/>
          <w:b/>
          <w:sz w:val="24"/>
          <w:szCs w:val="24"/>
          <w:lang w:val="en-NZ"/>
        </w:rPr>
        <w:t>A</w:t>
      </w:r>
      <w:r w:rsidRPr="00D47A21">
        <w:rPr>
          <w:rFonts w:ascii="Times New Roman" w:hAnsi="Times New Roman"/>
          <w:b/>
          <w:sz w:val="24"/>
          <w:szCs w:val="24"/>
        </w:rPr>
        <w:t xml:space="preserve"> </w:t>
      </w:r>
      <w:r w:rsidRPr="00D47A21">
        <w:rPr>
          <w:rFonts w:ascii="Times New Roman" w:hAnsi="Times New Roman"/>
          <w:b/>
          <w:i/>
          <w:sz w:val="24"/>
          <w:szCs w:val="24"/>
        </w:rPr>
        <w:t>far-right</w:t>
      </w:r>
      <w:r w:rsidRPr="00D47A21">
        <w:rPr>
          <w:rFonts w:ascii="Times New Roman" w:hAnsi="Times New Roman"/>
          <w:b/>
          <w:sz w:val="24"/>
          <w:szCs w:val="24"/>
        </w:rPr>
        <w:t xml:space="preserve"> </w:t>
      </w:r>
      <w:r w:rsidRPr="00BC4A3E">
        <w:rPr>
          <w:rFonts w:ascii="Times New Roman" w:hAnsi="Times New Roman"/>
          <w:sz w:val="24"/>
          <w:szCs w:val="24"/>
          <w:lang w:val="en-NZ"/>
        </w:rPr>
        <w:t>viewpoint</w:t>
      </w:r>
      <w:r w:rsidRPr="00AA56FF">
        <w:rPr>
          <w:rFonts w:ascii="Times New Roman" w:hAnsi="Times New Roman"/>
          <w:sz w:val="24"/>
          <w:szCs w:val="24"/>
          <w:lang w:val="en-NZ"/>
        </w:rPr>
        <w:t xml:space="preserve"> in this case</w:t>
      </w:r>
      <w:r>
        <w:rPr>
          <w:rFonts w:ascii="Times New Roman" w:hAnsi="Times New Roman"/>
          <w:sz w:val="24"/>
          <w:szCs w:val="24"/>
          <w:lang w:val="en-NZ"/>
        </w:rPr>
        <w:t xml:space="preserve">, however, </w:t>
      </w:r>
      <w:r w:rsidRPr="00AA56FF">
        <w:rPr>
          <w:rFonts w:ascii="Times New Roman" w:hAnsi="Times New Roman"/>
          <w:sz w:val="24"/>
          <w:szCs w:val="24"/>
          <w:lang w:val="en-NZ"/>
        </w:rPr>
        <w:t xml:space="preserve">arguably </w:t>
      </w:r>
      <w:r>
        <w:rPr>
          <w:rFonts w:ascii="Times New Roman" w:hAnsi="Times New Roman"/>
          <w:sz w:val="24"/>
          <w:szCs w:val="24"/>
          <w:lang w:val="en-NZ"/>
        </w:rPr>
        <w:t xml:space="preserve">also </w:t>
      </w:r>
      <w:r w:rsidRPr="00AA56FF">
        <w:rPr>
          <w:rFonts w:ascii="Times New Roman" w:hAnsi="Times New Roman"/>
          <w:sz w:val="24"/>
          <w:szCs w:val="24"/>
          <w:lang w:val="en-NZ"/>
        </w:rPr>
        <w:t xml:space="preserve">supports a decision to </w:t>
      </w:r>
      <w:r w:rsidRPr="00AA56FF">
        <w:rPr>
          <w:rFonts w:ascii="Times New Roman" w:hAnsi="Times New Roman"/>
          <w:i/>
          <w:sz w:val="24"/>
          <w:szCs w:val="24"/>
          <w:lang w:val="en-NZ"/>
        </w:rPr>
        <w:t>give a gift</w:t>
      </w:r>
      <w:r w:rsidRPr="00AA56FF">
        <w:rPr>
          <w:rFonts w:ascii="Times New Roman" w:hAnsi="Times New Roman"/>
          <w:sz w:val="24"/>
          <w:szCs w:val="24"/>
          <w:lang w:val="en-NZ"/>
        </w:rPr>
        <w:t xml:space="preserve"> that complies with the 3 conditions, for the following reasons:</w:t>
      </w:r>
    </w:p>
    <w:p w:rsidR="001921D1" w:rsidRPr="00AA56FF" w:rsidRDefault="001921D1" w:rsidP="001921D1">
      <w:pPr>
        <w:pStyle w:val="ListParagraph"/>
        <w:numPr>
          <w:ilvl w:val="0"/>
          <w:numId w:val="3"/>
        </w:numPr>
        <w:spacing w:after="0" w:line="240" w:lineRule="auto"/>
        <w:rPr>
          <w:rFonts w:ascii="Times New Roman" w:hAnsi="Times New Roman"/>
        </w:rPr>
      </w:pPr>
      <w:proofErr w:type="gramStart"/>
      <w:r w:rsidRPr="00AA56FF">
        <w:rPr>
          <w:rFonts w:ascii="Times New Roman" w:hAnsi="Times New Roman"/>
        </w:rPr>
        <w:t>if</w:t>
      </w:r>
      <w:proofErr w:type="gramEnd"/>
      <w:r w:rsidRPr="00AA56FF">
        <w:rPr>
          <w:rFonts w:ascii="Times New Roman" w:hAnsi="Times New Roman"/>
        </w:rPr>
        <w:t xml:space="preserve"> no gift is given the planned business deal will almost certainly not go ahead with local political approval.</w:t>
      </w:r>
    </w:p>
    <w:p w:rsidR="001921D1" w:rsidRPr="00AA56FF" w:rsidRDefault="001921D1" w:rsidP="001921D1">
      <w:pPr>
        <w:pStyle w:val="ListParagraph"/>
        <w:numPr>
          <w:ilvl w:val="0"/>
          <w:numId w:val="3"/>
        </w:numPr>
        <w:spacing w:after="0" w:line="240" w:lineRule="auto"/>
        <w:rPr>
          <w:rFonts w:ascii="Times New Roman" w:hAnsi="Times New Roman"/>
        </w:rPr>
      </w:pPr>
      <w:proofErr w:type="gramStart"/>
      <w:r w:rsidRPr="00AA56FF">
        <w:rPr>
          <w:rFonts w:ascii="Times New Roman" w:hAnsi="Times New Roman"/>
        </w:rPr>
        <w:t>the</w:t>
      </w:r>
      <w:proofErr w:type="gramEnd"/>
      <w:r w:rsidRPr="00AA56FF">
        <w:rPr>
          <w:rFonts w:ascii="Times New Roman" w:hAnsi="Times New Roman"/>
        </w:rPr>
        <w:t xml:space="preserve"> benefits to the managers and the business (shareholders) of gift-giving in this situation outweigh the risks of being investigated and prosecuted for non-compliance with the OECD ruling. </w:t>
      </w:r>
    </w:p>
    <w:p w:rsidR="001921D1" w:rsidRPr="00AA56FF" w:rsidRDefault="001921D1" w:rsidP="001921D1">
      <w:pPr>
        <w:spacing w:after="0" w:line="240" w:lineRule="auto"/>
        <w:rPr>
          <w:rFonts w:ascii="Times New Roman" w:hAnsi="Times New Roman"/>
          <w:sz w:val="24"/>
          <w:szCs w:val="24"/>
        </w:rPr>
      </w:pPr>
    </w:p>
    <w:p w:rsidR="001921D1" w:rsidRDefault="001921D1" w:rsidP="001921D1">
      <w:pPr>
        <w:spacing w:after="0" w:line="240" w:lineRule="auto"/>
        <w:rPr>
          <w:rFonts w:ascii="Times New Roman" w:hAnsi="Times New Roman"/>
          <w:sz w:val="24"/>
          <w:szCs w:val="24"/>
        </w:rPr>
      </w:pPr>
      <w:r w:rsidRPr="00AA56FF">
        <w:rPr>
          <w:rFonts w:ascii="Times New Roman" w:hAnsi="Times New Roman"/>
          <w:sz w:val="24"/>
          <w:szCs w:val="24"/>
        </w:rPr>
        <w:t xml:space="preserve">Thus, a far-right hyper-competitive approach (which is </w:t>
      </w:r>
      <w:r>
        <w:rPr>
          <w:rFonts w:ascii="Times New Roman" w:hAnsi="Times New Roman"/>
          <w:sz w:val="24"/>
          <w:szCs w:val="24"/>
        </w:rPr>
        <w:t xml:space="preserve">quite </w:t>
      </w:r>
      <w:r w:rsidRPr="00AA56FF">
        <w:rPr>
          <w:rFonts w:ascii="Times New Roman" w:hAnsi="Times New Roman"/>
          <w:sz w:val="24"/>
          <w:szCs w:val="24"/>
        </w:rPr>
        <w:t xml:space="preserve">common </w:t>
      </w:r>
      <w:r>
        <w:rPr>
          <w:rFonts w:ascii="Times New Roman" w:hAnsi="Times New Roman"/>
          <w:sz w:val="24"/>
          <w:szCs w:val="24"/>
        </w:rPr>
        <w:t xml:space="preserve">in practice </w:t>
      </w:r>
      <w:r w:rsidRPr="00AA56FF">
        <w:rPr>
          <w:rFonts w:ascii="Times New Roman" w:hAnsi="Times New Roman"/>
          <w:sz w:val="24"/>
          <w:szCs w:val="24"/>
        </w:rPr>
        <w:t>and in which relevant law is seen as a risk factor rather than an imperative) joins forces with the left, but for different reasons. The situation is further complicated by the possibility that the “far-right reasons” may be the deeper psychological motivation of the managers involved</w:t>
      </w:r>
      <w:r>
        <w:rPr>
          <w:rFonts w:ascii="Times New Roman" w:hAnsi="Times New Roman"/>
          <w:sz w:val="24"/>
          <w:szCs w:val="24"/>
        </w:rPr>
        <w:t xml:space="preserve"> in the case</w:t>
      </w:r>
      <w:r w:rsidRPr="00AA56FF">
        <w:rPr>
          <w:rFonts w:ascii="Times New Roman" w:hAnsi="Times New Roman"/>
          <w:sz w:val="24"/>
          <w:szCs w:val="24"/>
        </w:rPr>
        <w:t xml:space="preserve">, even when the left-leaning reasons are stated and communicated </w:t>
      </w:r>
      <w:r>
        <w:rPr>
          <w:rFonts w:ascii="Times New Roman" w:hAnsi="Times New Roman"/>
          <w:sz w:val="24"/>
          <w:szCs w:val="24"/>
        </w:rPr>
        <w:t>to the public</w:t>
      </w:r>
      <w:r w:rsidRPr="00AA56FF">
        <w:rPr>
          <w:rFonts w:ascii="Times New Roman" w:hAnsi="Times New Roman"/>
          <w:sz w:val="24"/>
          <w:szCs w:val="24"/>
        </w:rPr>
        <w:t xml:space="preserve"> </w:t>
      </w:r>
      <w:r w:rsidRPr="00AA56FF">
        <w:rPr>
          <w:rFonts w:ascii="Times New Roman" w:hAnsi="Times New Roman"/>
          <w:sz w:val="24"/>
          <w:szCs w:val="24"/>
        </w:rPr>
        <w:t xml:space="preserve">as an </w:t>
      </w:r>
      <w:r w:rsidRPr="00AA56FF">
        <w:rPr>
          <w:rFonts w:ascii="Times New Roman" w:hAnsi="Times New Roman"/>
          <w:i/>
          <w:sz w:val="24"/>
          <w:szCs w:val="24"/>
        </w:rPr>
        <w:t>ex post</w:t>
      </w:r>
      <w:r w:rsidRPr="00AA56FF">
        <w:rPr>
          <w:rFonts w:ascii="Times New Roman" w:hAnsi="Times New Roman"/>
          <w:sz w:val="24"/>
          <w:szCs w:val="24"/>
        </w:rPr>
        <w:t xml:space="preserve"> justification. Yet another </w:t>
      </w:r>
      <w:r>
        <w:rPr>
          <w:rFonts w:ascii="Times New Roman" w:hAnsi="Times New Roman"/>
          <w:sz w:val="24"/>
          <w:szCs w:val="24"/>
        </w:rPr>
        <w:t xml:space="preserve">(fourth) </w:t>
      </w:r>
      <w:r w:rsidRPr="00AA56FF">
        <w:rPr>
          <w:rFonts w:ascii="Times New Roman" w:hAnsi="Times New Roman"/>
          <w:sz w:val="24"/>
          <w:szCs w:val="24"/>
        </w:rPr>
        <w:t xml:space="preserve">possibility </w:t>
      </w:r>
      <w:r>
        <w:rPr>
          <w:rFonts w:ascii="Times New Roman" w:hAnsi="Times New Roman"/>
          <w:sz w:val="24"/>
          <w:szCs w:val="24"/>
        </w:rPr>
        <w:t xml:space="preserve">(left-leaning again) </w:t>
      </w:r>
      <w:r w:rsidRPr="00AA56FF">
        <w:rPr>
          <w:rFonts w:ascii="Times New Roman" w:hAnsi="Times New Roman"/>
          <w:sz w:val="24"/>
          <w:szCs w:val="24"/>
        </w:rPr>
        <w:t xml:space="preserve">is that the particular business deal in </w:t>
      </w:r>
      <w:r>
        <w:rPr>
          <w:rFonts w:ascii="Times New Roman" w:hAnsi="Times New Roman"/>
          <w:sz w:val="24"/>
          <w:szCs w:val="24"/>
        </w:rPr>
        <w:t xml:space="preserve">this case </w:t>
      </w:r>
      <w:r w:rsidRPr="00AA56FF">
        <w:rPr>
          <w:rFonts w:ascii="Times New Roman" w:hAnsi="Times New Roman"/>
          <w:sz w:val="24"/>
          <w:szCs w:val="24"/>
        </w:rPr>
        <w:t xml:space="preserve">is </w:t>
      </w:r>
      <w:r>
        <w:rPr>
          <w:rFonts w:ascii="Times New Roman" w:hAnsi="Times New Roman"/>
          <w:sz w:val="24"/>
          <w:szCs w:val="24"/>
        </w:rPr>
        <w:t xml:space="preserve">one that is </w:t>
      </w:r>
      <w:r w:rsidRPr="001921D1">
        <w:rPr>
          <w:rFonts w:ascii="Times New Roman" w:hAnsi="Times New Roman"/>
          <w:i/>
          <w:sz w:val="24"/>
          <w:szCs w:val="24"/>
        </w:rPr>
        <w:t>genuinely</w:t>
      </w:r>
      <w:r w:rsidRPr="00AA56FF">
        <w:rPr>
          <w:rFonts w:ascii="Times New Roman" w:hAnsi="Times New Roman"/>
          <w:sz w:val="24"/>
          <w:szCs w:val="24"/>
        </w:rPr>
        <w:t xml:space="preserve"> expected to benefit all the </w:t>
      </w:r>
      <w:r w:rsidRPr="00E76E1C">
        <w:rPr>
          <w:rFonts w:ascii="Times New Roman" w:hAnsi="Times New Roman"/>
          <w:i/>
          <w:sz w:val="24"/>
          <w:szCs w:val="24"/>
        </w:rPr>
        <w:t>stakeholders</w:t>
      </w:r>
      <w:r w:rsidRPr="00AA56FF">
        <w:rPr>
          <w:rFonts w:ascii="Times New Roman" w:hAnsi="Times New Roman"/>
          <w:sz w:val="24"/>
          <w:szCs w:val="24"/>
        </w:rPr>
        <w:t>, without harming anyone</w:t>
      </w:r>
      <w:r>
        <w:rPr>
          <w:rFonts w:ascii="Times New Roman" w:hAnsi="Times New Roman"/>
          <w:sz w:val="24"/>
          <w:szCs w:val="24"/>
        </w:rPr>
        <w:t>. In that case</w:t>
      </w:r>
      <w:r w:rsidRPr="00AA56FF">
        <w:rPr>
          <w:rFonts w:ascii="Times New Roman" w:hAnsi="Times New Roman"/>
          <w:sz w:val="24"/>
          <w:szCs w:val="24"/>
        </w:rPr>
        <w:t xml:space="preserve">, an “ethical” </w:t>
      </w:r>
      <w:r w:rsidRPr="00D47A21">
        <w:rPr>
          <w:rFonts w:ascii="Times New Roman" w:hAnsi="Times New Roman"/>
          <w:sz w:val="24"/>
          <w:szCs w:val="24"/>
        </w:rPr>
        <w:t>(left</w:t>
      </w:r>
      <w:r>
        <w:rPr>
          <w:rFonts w:ascii="Times New Roman" w:hAnsi="Times New Roman"/>
          <w:sz w:val="24"/>
          <w:szCs w:val="24"/>
        </w:rPr>
        <w:t>-leaning</w:t>
      </w:r>
      <w:r w:rsidRPr="00D47A21">
        <w:rPr>
          <w:rFonts w:ascii="Times New Roman" w:hAnsi="Times New Roman"/>
          <w:sz w:val="24"/>
          <w:szCs w:val="24"/>
        </w:rPr>
        <w:t>)</w:t>
      </w:r>
      <w:r>
        <w:rPr>
          <w:rFonts w:ascii="Times New Roman" w:hAnsi="Times New Roman"/>
          <w:sz w:val="24"/>
          <w:szCs w:val="24"/>
        </w:rPr>
        <w:t xml:space="preserve"> </w:t>
      </w:r>
      <w:r w:rsidRPr="00AA56FF">
        <w:rPr>
          <w:rFonts w:ascii="Times New Roman" w:hAnsi="Times New Roman"/>
          <w:sz w:val="24"/>
          <w:szCs w:val="24"/>
        </w:rPr>
        <w:t xml:space="preserve">manager </w:t>
      </w:r>
      <w:r>
        <w:rPr>
          <w:rFonts w:ascii="Times New Roman" w:hAnsi="Times New Roman"/>
          <w:sz w:val="24"/>
          <w:szCs w:val="24"/>
        </w:rPr>
        <w:t xml:space="preserve">might </w:t>
      </w:r>
      <w:r w:rsidRPr="00AA56FF">
        <w:rPr>
          <w:rFonts w:ascii="Times New Roman" w:hAnsi="Times New Roman"/>
          <w:sz w:val="24"/>
          <w:szCs w:val="24"/>
        </w:rPr>
        <w:t xml:space="preserve">decide </w:t>
      </w:r>
      <w:r>
        <w:rPr>
          <w:rFonts w:ascii="Times New Roman" w:hAnsi="Times New Roman"/>
          <w:sz w:val="24"/>
          <w:szCs w:val="24"/>
        </w:rPr>
        <w:t xml:space="preserve">upon an act of genuine altruism: </w:t>
      </w:r>
      <w:r>
        <w:rPr>
          <w:rFonts w:ascii="Times New Roman" w:hAnsi="Times New Roman"/>
          <w:sz w:val="24"/>
          <w:szCs w:val="24"/>
        </w:rPr>
        <w:t xml:space="preserve">to </w:t>
      </w:r>
      <w:r w:rsidRPr="00AA56FF">
        <w:rPr>
          <w:rFonts w:ascii="Times New Roman" w:hAnsi="Times New Roman"/>
          <w:sz w:val="24"/>
          <w:szCs w:val="24"/>
        </w:rPr>
        <w:t>accept the personal and business risk of prosecution for non-compliance</w:t>
      </w:r>
      <w:r>
        <w:rPr>
          <w:rFonts w:ascii="Times New Roman" w:hAnsi="Times New Roman"/>
          <w:sz w:val="24"/>
          <w:szCs w:val="24"/>
        </w:rPr>
        <w:t xml:space="preserve"> with the OECD.  </w:t>
      </w:r>
      <w:r w:rsidR="000C7013">
        <w:rPr>
          <w:rFonts w:ascii="Times New Roman" w:hAnsi="Times New Roman"/>
          <w:sz w:val="24"/>
          <w:szCs w:val="24"/>
        </w:rPr>
        <w:t>Here, h</w:t>
      </w:r>
      <w:r>
        <w:rPr>
          <w:rFonts w:ascii="Times New Roman" w:hAnsi="Times New Roman"/>
          <w:sz w:val="24"/>
          <w:szCs w:val="24"/>
        </w:rPr>
        <w:t xml:space="preserve">e knows he is doing the right thing and at least there are </w:t>
      </w:r>
      <w:r w:rsidR="000C7013">
        <w:rPr>
          <w:rFonts w:ascii="Times New Roman" w:hAnsi="Times New Roman"/>
          <w:sz w:val="24"/>
          <w:szCs w:val="24"/>
        </w:rPr>
        <w:t xml:space="preserve">some </w:t>
      </w:r>
      <w:r>
        <w:rPr>
          <w:rFonts w:ascii="Times New Roman" w:hAnsi="Times New Roman"/>
          <w:sz w:val="24"/>
          <w:szCs w:val="24"/>
        </w:rPr>
        <w:t>mitigating circumstances</w:t>
      </w:r>
      <w:r w:rsidR="000C7013">
        <w:rPr>
          <w:rFonts w:ascii="Times New Roman" w:hAnsi="Times New Roman"/>
          <w:sz w:val="24"/>
          <w:szCs w:val="24"/>
        </w:rPr>
        <w:t xml:space="preserve"> that might be relevant if there are legal consequences</w:t>
      </w:r>
      <w:bookmarkStart w:id="0" w:name="_GoBack"/>
      <w:bookmarkEnd w:id="0"/>
      <w:r>
        <w:rPr>
          <w:rFonts w:ascii="Times New Roman" w:hAnsi="Times New Roman"/>
          <w:sz w:val="24"/>
          <w:szCs w:val="24"/>
        </w:rPr>
        <w:t xml:space="preserve">. </w:t>
      </w:r>
    </w:p>
    <w:p w:rsidR="001921D1" w:rsidRDefault="001921D1" w:rsidP="001921D1">
      <w:pPr>
        <w:spacing w:after="0" w:line="240" w:lineRule="auto"/>
        <w:rPr>
          <w:rFonts w:ascii="Times New Roman" w:hAnsi="Times New Roman"/>
          <w:sz w:val="24"/>
          <w:szCs w:val="24"/>
        </w:rPr>
      </w:pPr>
    </w:p>
    <w:p w:rsidR="001921D1" w:rsidRPr="00FA2B11" w:rsidRDefault="001921D1" w:rsidP="001921D1">
      <w:pPr>
        <w:pStyle w:val="ListParagraph"/>
        <w:spacing w:after="0" w:line="240" w:lineRule="auto"/>
        <w:ind w:left="648"/>
        <w:rPr>
          <w:rFonts w:ascii="Times New Roman" w:hAnsi="Times New Roman"/>
          <w:b/>
          <w:sz w:val="16"/>
          <w:szCs w:val="16"/>
          <w:lang w:val="en-NZ"/>
        </w:rPr>
      </w:pPr>
    </w:p>
    <w:p w:rsidR="00D2119E" w:rsidRDefault="00D2119E"/>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A6C"/>
    <w:multiLevelType w:val="hybridMultilevel"/>
    <w:tmpl w:val="15862376"/>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91190"/>
    <w:multiLevelType w:val="hybridMultilevel"/>
    <w:tmpl w:val="F39AF7AC"/>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F36CF"/>
    <w:multiLevelType w:val="hybridMultilevel"/>
    <w:tmpl w:val="E23A57A8"/>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D1"/>
    <w:rsid w:val="0007335C"/>
    <w:rsid w:val="000C7013"/>
    <w:rsid w:val="001921D1"/>
    <w:rsid w:val="00D2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2013-04-21T18:59:00Z</dcterms:created>
  <dcterms:modified xsi:type="dcterms:W3CDTF">2013-04-21T19:11:00Z</dcterms:modified>
</cp:coreProperties>
</file>