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19E" w:rsidRDefault="00FF0018" w:rsidP="00CC1FDC">
      <w:pPr>
        <w:jc w:val="center"/>
      </w:pPr>
      <w:r>
        <w:t>Model answer for “united wins approval to dump pension plans” DW p363</w:t>
      </w:r>
    </w:p>
    <w:p w:rsidR="00FF0018" w:rsidRDefault="00FF0018"/>
    <w:p w:rsidR="00CC1FDC" w:rsidRDefault="00FF0018">
      <w:r>
        <w:t xml:space="preserve">Summary: </w:t>
      </w:r>
    </w:p>
    <w:p w:rsidR="00CC1FDC" w:rsidRDefault="00CC1FDC"/>
    <w:p w:rsidR="00CC1FDC" w:rsidRPr="00D96112" w:rsidRDefault="00CC1FDC">
      <w:pPr>
        <w:rPr>
          <w:i/>
        </w:rPr>
      </w:pPr>
      <w:r w:rsidRPr="00D96112">
        <w:rPr>
          <w:i/>
        </w:rPr>
        <w:t>While under ‘bankruptcy protection’ in 2005 UA reached a deal with the PBGC about its employees’ pensions. The unions were reportedly not involved in the deal-making. Employees’ pensions were reduced by more than 50%. However, t</w:t>
      </w:r>
      <w:r w:rsidRPr="00D96112">
        <w:rPr>
          <w:i/>
        </w:rPr>
        <w:t xml:space="preserve">he </w:t>
      </w:r>
      <w:r w:rsidRPr="00D96112">
        <w:rPr>
          <w:i/>
        </w:rPr>
        <w:t>“</w:t>
      </w:r>
      <w:r w:rsidRPr="00D96112">
        <w:rPr>
          <w:i/>
        </w:rPr>
        <w:t xml:space="preserve">leader” CEO </w:t>
      </w:r>
      <w:r w:rsidRPr="00D96112">
        <w:rPr>
          <w:i/>
        </w:rPr>
        <w:t xml:space="preserve">reportedly still </w:t>
      </w:r>
      <w:r w:rsidRPr="00D96112">
        <w:rPr>
          <w:i/>
        </w:rPr>
        <w:t xml:space="preserve">had a $4.5million retirement plan </w:t>
      </w:r>
      <w:r w:rsidRPr="00D96112">
        <w:rPr>
          <w:i/>
        </w:rPr>
        <w:t xml:space="preserve">that remained </w:t>
      </w:r>
      <w:r w:rsidRPr="00D96112">
        <w:rPr>
          <w:i/>
        </w:rPr>
        <w:t>intact</w:t>
      </w:r>
      <w:r w:rsidRPr="00D96112">
        <w:rPr>
          <w:i/>
        </w:rPr>
        <w:t xml:space="preserve">. UA was also </w:t>
      </w:r>
      <w:r w:rsidRPr="00D96112">
        <w:rPr>
          <w:i/>
        </w:rPr>
        <w:t>‘</w:t>
      </w:r>
      <w:r w:rsidRPr="00D96112">
        <w:rPr>
          <w:i/>
        </w:rPr>
        <w:t xml:space="preserve">seeking to </w:t>
      </w:r>
      <w:r w:rsidRPr="00D96112">
        <w:rPr>
          <w:i/>
        </w:rPr>
        <w:t xml:space="preserve">throw out’ </w:t>
      </w:r>
      <w:r w:rsidR="00D96112" w:rsidRPr="00D96112">
        <w:rPr>
          <w:i/>
        </w:rPr>
        <w:t xml:space="preserve">other </w:t>
      </w:r>
      <w:r w:rsidRPr="00D96112">
        <w:rPr>
          <w:i/>
        </w:rPr>
        <w:t>existing union contracts</w:t>
      </w:r>
      <w:r w:rsidRPr="00D96112">
        <w:rPr>
          <w:i/>
        </w:rPr>
        <w:t xml:space="preserve"> involving wages and benefits.</w:t>
      </w:r>
    </w:p>
    <w:p w:rsidR="00CC1FDC" w:rsidRDefault="00CC1FDC"/>
    <w:p w:rsidR="00CC1FDC" w:rsidRDefault="00D96112">
      <w:pPr>
        <w:rPr>
          <w:b/>
        </w:rPr>
      </w:pPr>
      <w:r w:rsidRPr="00D96112">
        <w:rPr>
          <w:b/>
        </w:rPr>
        <w:t>Discussion</w:t>
      </w:r>
    </w:p>
    <w:p w:rsidR="00D93FE7" w:rsidRDefault="00D96112">
      <w:r w:rsidRPr="00D96112">
        <w:t>This e</w:t>
      </w:r>
      <w:r>
        <w:t xml:space="preserve">pisode </w:t>
      </w:r>
      <w:r w:rsidR="00EF7934">
        <w:t xml:space="preserve">nicely </w:t>
      </w:r>
      <w:r>
        <w:t>illustrates (</w:t>
      </w:r>
      <w:proofErr w:type="spellStart"/>
      <w:r>
        <w:t>i</w:t>
      </w:r>
      <w:proofErr w:type="spellEnd"/>
      <w:r>
        <w:t xml:space="preserve">) the fundamental conflict between capital and labor, or (ii) the historical contrast between benevolent </w:t>
      </w:r>
      <w:proofErr w:type="spellStart"/>
      <w:r w:rsidRPr="00D93FE7">
        <w:rPr>
          <w:i/>
        </w:rPr>
        <w:t>vs</w:t>
      </w:r>
      <w:proofErr w:type="spellEnd"/>
      <w:r>
        <w:t xml:space="preserve"> oppressive regimes, or</w:t>
      </w:r>
      <w:r w:rsidR="00D93FE7">
        <w:t xml:space="preserve"> more simply</w:t>
      </w:r>
      <w:r>
        <w:t xml:space="preserve"> </w:t>
      </w:r>
      <w:r w:rsidR="00EF7934">
        <w:t xml:space="preserve">(iii) </w:t>
      </w:r>
      <w:r>
        <w:t xml:space="preserve">good </w:t>
      </w:r>
      <w:proofErr w:type="spellStart"/>
      <w:r w:rsidRPr="00D93FE7">
        <w:rPr>
          <w:i/>
        </w:rPr>
        <w:t>vs</w:t>
      </w:r>
      <w:proofErr w:type="spellEnd"/>
      <w:r>
        <w:t xml:space="preserve"> bad leaders. Remember Sun </w:t>
      </w:r>
      <w:proofErr w:type="spellStart"/>
      <w:r>
        <w:t>Tsu</w:t>
      </w:r>
      <w:proofErr w:type="spellEnd"/>
      <w:r>
        <w:t xml:space="preserve">: </w:t>
      </w:r>
    </w:p>
    <w:p w:rsidR="00D96112" w:rsidRPr="00D93FE7" w:rsidRDefault="00EF7934" w:rsidP="00D93FE7">
      <w:pPr>
        <w:ind w:left="288"/>
        <w:rPr>
          <w:sz w:val="20"/>
          <w:szCs w:val="20"/>
        </w:rPr>
      </w:pPr>
      <w:r w:rsidRPr="00D93FE7">
        <w:rPr>
          <w:sz w:val="20"/>
          <w:szCs w:val="20"/>
        </w:rPr>
        <w:t>“</w:t>
      </w:r>
      <w:proofErr w:type="gramStart"/>
      <w:r w:rsidR="00D96112" w:rsidRPr="00D93FE7">
        <w:rPr>
          <w:sz w:val="20"/>
          <w:szCs w:val="20"/>
        </w:rPr>
        <w:t>the</w:t>
      </w:r>
      <w:proofErr w:type="gramEnd"/>
      <w:r w:rsidR="00D96112" w:rsidRPr="00D93FE7">
        <w:rPr>
          <w:sz w:val="20"/>
          <w:szCs w:val="20"/>
        </w:rPr>
        <w:t xml:space="preserve"> good general (or parent for that matter) retires to his tent at night only after all the troops are (cared for and asleep)</w:t>
      </w:r>
      <w:r w:rsidRPr="00D93FE7">
        <w:rPr>
          <w:sz w:val="20"/>
          <w:szCs w:val="20"/>
        </w:rPr>
        <w:t>”</w:t>
      </w:r>
      <w:r w:rsidR="00D96112" w:rsidRPr="00D93FE7">
        <w:rPr>
          <w:sz w:val="20"/>
          <w:szCs w:val="20"/>
        </w:rPr>
        <w:t xml:space="preserve">.  </w:t>
      </w:r>
    </w:p>
    <w:p w:rsidR="00D93FE7" w:rsidRDefault="00D96112">
      <w:r>
        <w:t xml:space="preserve">At a minimum, </w:t>
      </w:r>
      <w:r w:rsidR="00EF7934">
        <w:t xml:space="preserve">therefore, </w:t>
      </w:r>
      <w:r>
        <w:t xml:space="preserve">the top management that presided over the bankruptcy </w:t>
      </w:r>
      <w:r w:rsidR="00EF7934">
        <w:t>‘</w:t>
      </w:r>
      <w:r>
        <w:t>should</w:t>
      </w:r>
      <w:r w:rsidR="00EF7934">
        <w:t>’</w:t>
      </w:r>
      <w:r>
        <w:t xml:space="preserve"> </w:t>
      </w:r>
      <w:r w:rsidR="00EF7934">
        <w:t xml:space="preserve">(under Sun </w:t>
      </w:r>
      <w:proofErr w:type="spellStart"/>
      <w:r w:rsidR="00EF7934">
        <w:t>Tsu’s</w:t>
      </w:r>
      <w:proofErr w:type="spellEnd"/>
      <w:r w:rsidR="00EF7934">
        <w:t xml:space="preserve"> prescription) </w:t>
      </w:r>
      <w:r>
        <w:t>be required to give up their pensions</w:t>
      </w:r>
      <w:r w:rsidR="00EF7934">
        <w:t xml:space="preserve"> and to </w:t>
      </w:r>
      <w:r>
        <w:t>pay them to the PBGC</w:t>
      </w:r>
      <w:r w:rsidR="00EF7934">
        <w:t>,</w:t>
      </w:r>
      <w:r>
        <w:t xml:space="preserve"> as pa</w:t>
      </w:r>
      <w:r w:rsidR="00EF7934">
        <w:t>r</w:t>
      </w:r>
      <w:r>
        <w:t xml:space="preserve">t of a better deal for the workers; after all, under the current historical levels of inequality (within the US and globally) the </w:t>
      </w:r>
      <w:r w:rsidR="00EF7934">
        <w:t xml:space="preserve">top execs </w:t>
      </w:r>
      <w:r>
        <w:t>w</w:t>
      </w:r>
      <w:r w:rsidR="00EF7934">
        <w:t xml:space="preserve">ould </w:t>
      </w:r>
      <w:r>
        <w:t xml:space="preserve">probably </w:t>
      </w:r>
      <w:r w:rsidR="00EF7934">
        <w:t xml:space="preserve">have been </w:t>
      </w:r>
      <w:r>
        <w:t>paid between 30 and 300 times the average “worker”</w:t>
      </w:r>
      <w:r w:rsidR="00EF7934">
        <w:t xml:space="preserve"> at UA</w:t>
      </w:r>
      <w:r>
        <w:t>, for several years.</w:t>
      </w:r>
      <w:r w:rsidR="00455E8D">
        <w:t xml:space="preserve"> </w:t>
      </w:r>
    </w:p>
    <w:p w:rsidR="00D93FE7" w:rsidRDefault="00D93FE7"/>
    <w:p w:rsidR="00D96112" w:rsidRDefault="007E03DF">
      <w:r>
        <w:t>These days</w:t>
      </w:r>
      <w:r w:rsidR="00D93FE7">
        <w:t>,</w:t>
      </w:r>
      <w:r>
        <w:t xml:space="preserve"> m</w:t>
      </w:r>
      <w:r w:rsidR="00EF7934">
        <w:t xml:space="preserve">any senior execs </w:t>
      </w:r>
      <w:r w:rsidR="00D93FE7">
        <w:t xml:space="preserve">(“leaders”) </w:t>
      </w:r>
      <w:r w:rsidR="00EF7934">
        <w:t>are taking home in just one year what a worker earns in 100 or more years.</w:t>
      </w:r>
      <w:r w:rsidR="00D96112">
        <w:t xml:space="preserve"> </w:t>
      </w:r>
      <w:r>
        <w:t>This situation is</w:t>
      </w:r>
      <w:r w:rsidR="00455E8D">
        <w:t xml:space="preserve">, as a matter of fact, </w:t>
      </w:r>
      <w:r>
        <w:t>damaging the economy and damaging democracy in the US. Several Nobel prize-winning fact-reporting economists have explained this</w:t>
      </w:r>
      <w:r w:rsidR="00455E8D">
        <w:t xml:space="preserve"> carefully</w:t>
      </w:r>
      <w:r>
        <w:t xml:space="preserve">, including Joseph </w:t>
      </w:r>
      <w:proofErr w:type="spellStart"/>
      <w:r>
        <w:t>Stiglitz</w:t>
      </w:r>
      <w:proofErr w:type="spellEnd"/>
      <w:r>
        <w:t xml:space="preserve"> who is one of very few social scientists who </w:t>
      </w:r>
      <w:r w:rsidR="00D0037A">
        <w:t xml:space="preserve">very publically and </w:t>
      </w:r>
      <w:r>
        <w:t xml:space="preserve">correctly </w:t>
      </w:r>
      <w:r w:rsidRPr="007E03DF">
        <w:rPr>
          <w:i/>
        </w:rPr>
        <w:t>predicted</w:t>
      </w:r>
      <w:r>
        <w:t xml:space="preserve"> the 2008 financial collapse (in a 2006 book).</w:t>
      </w:r>
      <w:r w:rsidR="00D96112">
        <w:t xml:space="preserve"> </w:t>
      </w:r>
      <w:r>
        <w:t>In my opinion</w:t>
      </w:r>
      <w:r w:rsidR="00D93FE7">
        <w:t>,</w:t>
      </w:r>
      <w:r>
        <w:t xml:space="preserve"> it is highly significant that the mainstream business media (CNN, Fox, CNBC, BBC</w:t>
      </w:r>
      <w:r w:rsidR="00D0037A">
        <w:t>,</w:t>
      </w:r>
      <w:r>
        <w:t xml:space="preserve"> </w:t>
      </w:r>
      <w:r w:rsidR="00D0037A">
        <w:t xml:space="preserve">even MSNBC </w:t>
      </w:r>
      <w:r>
        <w:t xml:space="preserve">etc.) did not report these </w:t>
      </w:r>
      <w:r w:rsidR="00D0037A">
        <w:t xml:space="preserve">important Nobel-prize-quality </w:t>
      </w:r>
      <w:r>
        <w:t>predictions</w:t>
      </w:r>
      <w:r w:rsidR="00455E8D">
        <w:t xml:space="preserve"> by economists and political scientists</w:t>
      </w:r>
      <w:r w:rsidR="00D93FE7">
        <w:t>;</w:t>
      </w:r>
      <w:r>
        <w:t xml:space="preserve"> they just made a big drama out of the ‘collapse’ afterwards. The larger history of </w:t>
      </w:r>
      <w:r w:rsidR="00D93FE7">
        <w:t>C</w:t>
      </w:r>
      <w:r>
        <w:t>apitalism is full of such episodes</w:t>
      </w:r>
      <w:r w:rsidR="00D0037A">
        <w:t>: the system adapts and moves on</w:t>
      </w:r>
      <w:r w:rsidR="00D93FE7">
        <w:t>,</w:t>
      </w:r>
      <w:r w:rsidR="00D0037A">
        <w:t xml:space="preserve"> despite the injustices and harms</w:t>
      </w:r>
      <w:r w:rsidR="00455E8D">
        <w:t xml:space="preserve"> along the way</w:t>
      </w:r>
      <w:r w:rsidR="00D0037A">
        <w:t>. The next phase (21</w:t>
      </w:r>
      <w:r w:rsidR="00D0037A" w:rsidRPr="00D0037A">
        <w:rPr>
          <w:vertAlign w:val="superscript"/>
        </w:rPr>
        <w:t>st</w:t>
      </w:r>
      <w:r w:rsidR="00D0037A">
        <w:t xml:space="preserve"> century) might well look </w:t>
      </w:r>
      <w:r w:rsidR="00D93FE7">
        <w:t xml:space="preserve">quite </w:t>
      </w:r>
      <w:r w:rsidR="00D0037A">
        <w:t>like the James Martin scenarios, “the trans-human divide”</w:t>
      </w:r>
      <w:r w:rsidR="00D93FE7">
        <w:t>,</w:t>
      </w:r>
      <w:r w:rsidR="00D0037A">
        <w:t xml:space="preserve"> unless global political and business leaders “pull </w:t>
      </w:r>
      <w:r w:rsidR="00D93FE7">
        <w:t xml:space="preserve">all </w:t>
      </w:r>
      <w:r w:rsidR="00D0037A">
        <w:t xml:space="preserve">the right levers” and adopt the global stakeholder model. </w:t>
      </w:r>
      <w:r w:rsidR="00BF75E9">
        <w:t xml:space="preserve">Followers </w:t>
      </w:r>
      <w:r w:rsidR="003C3DA0">
        <w:t xml:space="preserve">(the 99%) </w:t>
      </w:r>
      <w:r w:rsidR="00BF75E9">
        <w:t xml:space="preserve">can </w:t>
      </w:r>
      <w:r w:rsidR="00455E8D">
        <w:t xml:space="preserve">also </w:t>
      </w:r>
      <w:r w:rsidR="00BF75E9">
        <w:t xml:space="preserve">do this too, by “being the change” </w:t>
      </w:r>
      <w:r w:rsidR="00BF75E9" w:rsidRPr="00BF75E9">
        <w:rPr>
          <w:i/>
        </w:rPr>
        <w:t>and</w:t>
      </w:r>
      <w:r w:rsidR="00BF75E9">
        <w:t xml:space="preserve"> by voting for good governments. </w:t>
      </w:r>
      <w:r>
        <w:t xml:space="preserve"> </w:t>
      </w:r>
      <w:r w:rsidR="00455E8D">
        <w:t>Remember, a</w:t>
      </w:r>
      <w:r w:rsidR="00BF75E9">
        <w:t xml:space="preserve">ll systems behave according to top-down </w:t>
      </w:r>
      <w:r w:rsidR="00BF75E9" w:rsidRPr="00BF75E9">
        <w:rPr>
          <w:i/>
        </w:rPr>
        <w:t xml:space="preserve">and </w:t>
      </w:r>
      <w:r w:rsidR="00BF75E9">
        <w:t>bottom up inputs</w:t>
      </w:r>
      <w:r w:rsidR="003C3DA0">
        <w:t xml:space="preserve"> (also, “middle-out” acts)</w:t>
      </w:r>
    </w:p>
    <w:p w:rsidR="00D96112" w:rsidRDefault="00D96112"/>
    <w:p w:rsidR="00D96112" w:rsidRDefault="00D96112"/>
    <w:p w:rsidR="00D96112" w:rsidRDefault="00D96112"/>
    <w:p w:rsidR="00D96112" w:rsidRDefault="00D96112"/>
    <w:p w:rsidR="00A56059" w:rsidRPr="00CA2E51" w:rsidRDefault="00FF0018">
      <w:pPr>
        <w:rPr>
          <w:sz w:val="16"/>
          <w:szCs w:val="16"/>
        </w:rPr>
      </w:pPr>
      <w:r w:rsidRPr="00CA2E51">
        <w:rPr>
          <w:sz w:val="16"/>
          <w:szCs w:val="16"/>
        </w:rPr>
        <w:t xml:space="preserve">Legal ruling that a federal agency [pension benefit guaranty </w:t>
      </w:r>
      <w:proofErr w:type="spellStart"/>
      <w:r w:rsidRPr="00CA2E51">
        <w:rPr>
          <w:sz w:val="16"/>
          <w:szCs w:val="16"/>
        </w:rPr>
        <w:t>corp</w:t>
      </w:r>
      <w:proofErr w:type="spellEnd"/>
      <w:proofErr w:type="gramStart"/>
      <w:r w:rsidRPr="00CA2E51">
        <w:rPr>
          <w:sz w:val="16"/>
          <w:szCs w:val="16"/>
        </w:rPr>
        <w:t>]  can</w:t>
      </w:r>
      <w:proofErr w:type="gramEnd"/>
      <w:r w:rsidRPr="00CA2E51">
        <w:rPr>
          <w:sz w:val="16"/>
          <w:szCs w:val="16"/>
        </w:rPr>
        <w:t xml:space="preserve"> “take over” UA pension plans, allowing UA to ‘walk </w:t>
      </w:r>
      <w:proofErr w:type="spellStart"/>
      <w:r w:rsidRPr="00CA2E51">
        <w:rPr>
          <w:sz w:val="16"/>
          <w:szCs w:val="16"/>
        </w:rPr>
        <w:t>awy</w:t>
      </w:r>
      <w:proofErr w:type="spellEnd"/>
      <w:r w:rsidRPr="00CA2E51">
        <w:rPr>
          <w:sz w:val="16"/>
          <w:szCs w:val="16"/>
        </w:rPr>
        <w:t xml:space="preserve"> from nearly $10bn in unfunded liabilities”. (</w:t>
      </w:r>
      <w:proofErr w:type="gramStart"/>
      <w:r w:rsidRPr="00CA2E51">
        <w:rPr>
          <w:sz w:val="16"/>
          <w:szCs w:val="16"/>
        </w:rPr>
        <w:t>during</w:t>
      </w:r>
      <w:proofErr w:type="gramEnd"/>
      <w:r w:rsidRPr="00CA2E51">
        <w:rPr>
          <w:sz w:val="16"/>
          <w:szCs w:val="16"/>
        </w:rPr>
        <w:t xml:space="preserve"> that long </w:t>
      </w:r>
      <w:r w:rsidR="00A56059" w:rsidRPr="00CA2E51">
        <w:rPr>
          <w:sz w:val="16"/>
          <w:szCs w:val="16"/>
        </w:rPr>
        <w:t>period of under-funding,</w:t>
      </w:r>
      <w:r w:rsidRPr="00CA2E51">
        <w:rPr>
          <w:sz w:val="16"/>
          <w:szCs w:val="16"/>
        </w:rPr>
        <w:t xml:space="preserve"> UA paid its top execs </w:t>
      </w:r>
      <w:r w:rsidR="00A56059" w:rsidRPr="00CA2E51">
        <w:rPr>
          <w:sz w:val="16"/>
          <w:szCs w:val="16"/>
        </w:rPr>
        <w:t xml:space="preserve">(“leaders’) quite </w:t>
      </w:r>
      <w:r w:rsidRPr="00CA2E51">
        <w:rPr>
          <w:sz w:val="16"/>
          <w:szCs w:val="16"/>
        </w:rPr>
        <w:t>highly</w:t>
      </w:r>
      <w:r w:rsidR="00A56059" w:rsidRPr="00CA2E51">
        <w:rPr>
          <w:sz w:val="16"/>
          <w:szCs w:val="16"/>
        </w:rPr>
        <w:t xml:space="preserve">, despite their leading UA through a period of losses into bankruptcy; the exec salaries </w:t>
      </w:r>
      <w:r w:rsidRPr="00CA2E51">
        <w:rPr>
          <w:sz w:val="16"/>
          <w:szCs w:val="16"/>
        </w:rPr>
        <w:t>could have been invested in the pension funds</w:t>
      </w:r>
      <w:r w:rsidR="00017D77" w:rsidRPr="00CA2E51">
        <w:rPr>
          <w:sz w:val="16"/>
          <w:szCs w:val="16"/>
        </w:rPr>
        <w:t>. For example, “the leader” CEO had a $4.5million retirement plan still intact. [</w:t>
      </w:r>
      <w:proofErr w:type="gramStart"/>
      <w:r w:rsidR="00017D77" w:rsidRPr="00CA2E51">
        <w:rPr>
          <w:sz w:val="16"/>
          <w:szCs w:val="16"/>
        </w:rPr>
        <w:t>he</w:t>
      </w:r>
      <w:proofErr w:type="gramEnd"/>
      <w:r w:rsidR="00017D77" w:rsidRPr="00CA2E51">
        <w:rPr>
          <w:sz w:val="16"/>
          <w:szCs w:val="16"/>
        </w:rPr>
        <w:t xml:space="preserve"> should have cut that by about 80%]</w:t>
      </w:r>
      <w:r w:rsidRPr="00CA2E51">
        <w:rPr>
          <w:sz w:val="16"/>
          <w:szCs w:val="16"/>
        </w:rPr>
        <w:t>).</w:t>
      </w:r>
    </w:p>
    <w:p w:rsidR="00017D77" w:rsidRPr="00CA2E51" w:rsidRDefault="00017D77">
      <w:pPr>
        <w:rPr>
          <w:sz w:val="16"/>
          <w:szCs w:val="16"/>
        </w:rPr>
      </w:pPr>
    </w:p>
    <w:p w:rsidR="00FF0018" w:rsidRPr="00CA2E51" w:rsidRDefault="00FF0018">
      <w:pPr>
        <w:rPr>
          <w:sz w:val="16"/>
          <w:szCs w:val="16"/>
        </w:rPr>
      </w:pPr>
      <w:r w:rsidRPr="00CA2E51">
        <w:rPr>
          <w:sz w:val="16"/>
          <w:szCs w:val="16"/>
        </w:rPr>
        <w:t>PBGC will fund $6.6bn of the 9.8bn…</w:t>
      </w:r>
      <w:r w:rsidR="00A56059" w:rsidRPr="00CA2E51">
        <w:rPr>
          <w:sz w:val="16"/>
          <w:szCs w:val="16"/>
        </w:rPr>
        <w:t>Case claims PBGC is in turn “funded by payments made by companies with ‘defined benefits’ plans’. PBGC will also get $1.5bn back from UA in the form of ‘securities’ (bonds, shares</w:t>
      </w:r>
      <w:proofErr w:type="gramStart"/>
      <w:r w:rsidR="00A56059" w:rsidRPr="00CA2E51">
        <w:rPr>
          <w:sz w:val="16"/>
          <w:szCs w:val="16"/>
        </w:rPr>
        <w:t>)  (</w:t>
      </w:r>
      <w:proofErr w:type="gramEnd"/>
      <w:r w:rsidR="00A56059" w:rsidRPr="00CA2E51">
        <w:rPr>
          <w:sz w:val="16"/>
          <w:szCs w:val="16"/>
        </w:rPr>
        <w:t xml:space="preserve">But probably has other funding for Fed Gov.:  </w:t>
      </w:r>
      <w:r w:rsidRPr="00CA2E51">
        <w:rPr>
          <w:sz w:val="16"/>
          <w:szCs w:val="16"/>
        </w:rPr>
        <w:t xml:space="preserve">another example of (all) taxpayers paying for </w:t>
      </w:r>
      <w:proofErr w:type="spellStart"/>
      <w:r w:rsidRPr="00CA2E51">
        <w:rPr>
          <w:sz w:val="16"/>
          <w:szCs w:val="16"/>
        </w:rPr>
        <w:t>corp</w:t>
      </w:r>
      <w:proofErr w:type="spellEnd"/>
      <w:r w:rsidRPr="00CA2E51">
        <w:rPr>
          <w:sz w:val="16"/>
          <w:szCs w:val="16"/>
        </w:rPr>
        <w:t xml:space="preserve"> ‘excess’ and in effect re-distributing upwards</w:t>
      </w:r>
      <w:r w:rsidR="00A56059" w:rsidRPr="00CA2E51">
        <w:rPr>
          <w:sz w:val="16"/>
          <w:szCs w:val="16"/>
        </w:rPr>
        <w:t>?</w:t>
      </w:r>
      <w:r w:rsidRPr="00CA2E51">
        <w:rPr>
          <w:sz w:val="16"/>
          <w:szCs w:val="16"/>
        </w:rPr>
        <w:t xml:space="preserve">.)) </w:t>
      </w:r>
      <w:r w:rsidR="00A56059" w:rsidRPr="00CA2E51">
        <w:rPr>
          <w:sz w:val="16"/>
          <w:szCs w:val="16"/>
        </w:rPr>
        <w:t xml:space="preserve">Also employees pay by having reduced pensions: 1700 down to 800pm. </w:t>
      </w:r>
    </w:p>
    <w:p w:rsidR="00017D77" w:rsidRPr="00CA2E51" w:rsidRDefault="00017D77">
      <w:pPr>
        <w:rPr>
          <w:sz w:val="16"/>
          <w:szCs w:val="16"/>
        </w:rPr>
      </w:pPr>
    </w:p>
    <w:p w:rsidR="00017D77" w:rsidRPr="00CA2E51" w:rsidRDefault="00017D77">
      <w:pPr>
        <w:rPr>
          <w:sz w:val="16"/>
          <w:szCs w:val="16"/>
        </w:rPr>
      </w:pPr>
      <w:r w:rsidRPr="00CA2E51">
        <w:rPr>
          <w:sz w:val="16"/>
          <w:szCs w:val="16"/>
        </w:rPr>
        <w:t xml:space="preserve">Unions were not involved in the UA-PBGC talks. Yet an exec ‘said’ that the union refused to budge on demands to end their pensions’ </w:t>
      </w:r>
    </w:p>
    <w:p w:rsidR="00017D77" w:rsidRPr="00CA2E51" w:rsidRDefault="00017D77">
      <w:pPr>
        <w:rPr>
          <w:sz w:val="16"/>
          <w:szCs w:val="16"/>
        </w:rPr>
      </w:pPr>
    </w:p>
    <w:p w:rsidR="00A56059" w:rsidRDefault="00A56059">
      <w:pPr>
        <w:rPr>
          <w:sz w:val="16"/>
          <w:szCs w:val="16"/>
        </w:rPr>
      </w:pPr>
      <w:proofErr w:type="gramStart"/>
      <w:r w:rsidRPr="00CA2E51">
        <w:rPr>
          <w:sz w:val="16"/>
          <w:szCs w:val="16"/>
        </w:rPr>
        <w:t>A further bid to ‘throw out’ existing union contracts.</w:t>
      </w:r>
      <w:proofErr w:type="gramEnd"/>
      <w:r w:rsidRPr="00CA2E51">
        <w:rPr>
          <w:sz w:val="16"/>
          <w:szCs w:val="16"/>
        </w:rPr>
        <w:t xml:space="preserve"> (</w:t>
      </w:r>
      <w:proofErr w:type="gramStart"/>
      <w:r w:rsidRPr="00CA2E51">
        <w:rPr>
          <w:sz w:val="16"/>
          <w:szCs w:val="16"/>
        </w:rPr>
        <w:t>ultimately</w:t>
      </w:r>
      <w:proofErr w:type="gramEnd"/>
      <w:r w:rsidRPr="00CA2E51">
        <w:rPr>
          <w:sz w:val="16"/>
          <w:szCs w:val="16"/>
        </w:rPr>
        <w:t xml:space="preserve"> this is in the name of stability during a period of transition to great inequality). </w:t>
      </w:r>
      <w:r w:rsidR="00017D77" w:rsidRPr="00CA2E51">
        <w:rPr>
          <w:sz w:val="16"/>
          <w:szCs w:val="16"/>
        </w:rPr>
        <w:t>‘</w:t>
      </w:r>
      <w:proofErr w:type="gramStart"/>
      <w:r w:rsidR="00017D77" w:rsidRPr="00CA2E51">
        <w:rPr>
          <w:sz w:val="16"/>
          <w:szCs w:val="16"/>
        </w:rPr>
        <w:t>labor</w:t>
      </w:r>
      <w:proofErr w:type="gramEnd"/>
      <w:r w:rsidR="00017D77" w:rsidRPr="00CA2E51">
        <w:rPr>
          <w:sz w:val="16"/>
          <w:szCs w:val="16"/>
        </w:rPr>
        <w:t xml:space="preserve"> challenges form: IA machinists , Air-mechanics, </w:t>
      </w:r>
      <w:proofErr w:type="spellStart"/>
      <w:r w:rsidR="00017D77" w:rsidRPr="00CA2E51">
        <w:rPr>
          <w:sz w:val="16"/>
          <w:szCs w:val="16"/>
        </w:rPr>
        <w:t>Assoc</w:t>
      </w:r>
      <w:proofErr w:type="spellEnd"/>
      <w:r w:rsidR="00017D77" w:rsidRPr="00CA2E51">
        <w:rPr>
          <w:sz w:val="16"/>
          <w:szCs w:val="16"/>
        </w:rPr>
        <w:t xml:space="preserve"> flight </w:t>
      </w:r>
      <w:proofErr w:type="spellStart"/>
      <w:r w:rsidR="00017D77" w:rsidRPr="00CA2E51">
        <w:rPr>
          <w:sz w:val="16"/>
          <w:szCs w:val="16"/>
        </w:rPr>
        <w:t>attendents</w:t>
      </w:r>
      <w:proofErr w:type="spellEnd"/>
      <w:r w:rsidR="00017D77" w:rsidRPr="00CA2E51">
        <w:rPr>
          <w:sz w:val="16"/>
          <w:szCs w:val="16"/>
        </w:rPr>
        <w:t xml:space="preserve">. Strike threatened, </w:t>
      </w:r>
    </w:p>
    <w:p w:rsidR="00CA2E51" w:rsidRDefault="00CA2E51">
      <w:pPr>
        <w:rPr>
          <w:sz w:val="16"/>
          <w:szCs w:val="16"/>
        </w:rPr>
      </w:pPr>
    </w:p>
    <w:p w:rsidR="00CA2E51" w:rsidRDefault="00CA2E51">
      <w:pPr>
        <w:rPr>
          <w:sz w:val="16"/>
          <w:szCs w:val="16"/>
        </w:rPr>
      </w:pPr>
    </w:p>
    <w:p w:rsidR="00CA2E51" w:rsidRDefault="00CA2E51">
      <w:pPr>
        <w:rPr>
          <w:sz w:val="16"/>
          <w:szCs w:val="16"/>
        </w:rPr>
      </w:pPr>
    </w:p>
    <w:p w:rsidR="00CA2E51" w:rsidRPr="00CA2E51" w:rsidRDefault="00CA2E51">
      <w:pPr>
        <w:rPr>
          <w:sz w:val="24"/>
          <w:szCs w:val="24"/>
        </w:rPr>
      </w:pPr>
      <w:r w:rsidRPr="00CA2E51">
        <w:rPr>
          <w:sz w:val="24"/>
          <w:szCs w:val="24"/>
        </w:rPr>
        <w:lastRenderedPageBreak/>
        <w:t xml:space="preserve">Turning to the </w:t>
      </w:r>
      <w:r w:rsidR="00072BC8">
        <w:rPr>
          <w:sz w:val="24"/>
          <w:szCs w:val="24"/>
        </w:rPr>
        <w:t>T</w:t>
      </w:r>
      <w:bookmarkStart w:id="0" w:name="_GoBack"/>
      <w:bookmarkEnd w:id="0"/>
      <w:r w:rsidRPr="00CA2E51">
        <w:rPr>
          <w:sz w:val="24"/>
          <w:szCs w:val="24"/>
        </w:rPr>
        <w:t>able, we can represent this conflict with reference to the ‘cues’ as follows</w:t>
      </w:r>
    </w:p>
    <w:p w:rsidR="00CA2E51" w:rsidRDefault="00CA2E51">
      <w:pPr>
        <w:rPr>
          <w:sz w:val="16"/>
          <w:szCs w:val="16"/>
        </w:rPr>
      </w:pPr>
    </w:p>
    <w:p w:rsidR="00CA2E51" w:rsidRPr="00CA2E51" w:rsidRDefault="00CA2E51">
      <w:pPr>
        <w:rPr>
          <w:sz w:val="16"/>
          <w:szCs w:val="16"/>
        </w:rPr>
      </w:pPr>
    </w:p>
    <w:p w:rsidR="00017D77" w:rsidRDefault="00CC1FDC" w:rsidP="00CC1FDC">
      <w:pPr>
        <w:jc w:val="center"/>
      </w:pPr>
      <w:r>
        <w:rPr>
          <w:noProof/>
        </w:rPr>
        <w:drawing>
          <wp:inline distT="0" distB="0" distL="0" distR="0" wp14:anchorId="41006550" wp14:editId="473B82F5">
            <wp:extent cx="3479501" cy="2609747"/>
            <wp:effectExtent l="0" t="0" r="698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79984" cy="2610109"/>
                    </a:xfrm>
                    <a:prstGeom prst="rect">
                      <a:avLst/>
                    </a:prstGeom>
                    <a:noFill/>
                  </pic:spPr>
                </pic:pic>
              </a:graphicData>
            </a:graphic>
          </wp:inline>
        </w:drawing>
      </w:r>
    </w:p>
    <w:p w:rsidR="00CA2E51" w:rsidRPr="00166D19" w:rsidRDefault="00CA2E51" w:rsidP="00CA2E51">
      <w:pPr>
        <w:rPr>
          <w:color w:val="0070C0"/>
        </w:rPr>
      </w:pPr>
      <w:r w:rsidRPr="00166D19">
        <w:rPr>
          <w:color w:val="0070C0"/>
        </w:rPr>
        <w:t xml:space="preserve">Blues: </w:t>
      </w:r>
      <w:r w:rsidR="00F743BF" w:rsidRPr="00166D19">
        <w:rPr>
          <w:color w:val="0070C0"/>
        </w:rPr>
        <w:t>“</w:t>
      </w:r>
      <w:r w:rsidR="00F743BF" w:rsidRPr="00166D19">
        <w:rPr>
          <w:b/>
          <w:color w:val="0070C0"/>
        </w:rPr>
        <w:t>Values</w:t>
      </w:r>
      <w:r w:rsidR="00F743BF" w:rsidRPr="00166D19">
        <w:rPr>
          <w:color w:val="0070C0"/>
        </w:rPr>
        <w:t xml:space="preserve">”: We are all subject to ‘market forces’ and the hyper-competition in service delivery </w:t>
      </w:r>
      <w:proofErr w:type="gramStart"/>
      <w:r w:rsidR="00F743BF" w:rsidRPr="00166D19">
        <w:rPr>
          <w:color w:val="0070C0"/>
        </w:rPr>
        <w:t>is</w:t>
      </w:r>
      <w:proofErr w:type="gramEnd"/>
      <w:r w:rsidR="00F743BF" w:rsidRPr="00166D19">
        <w:rPr>
          <w:color w:val="0070C0"/>
        </w:rPr>
        <w:t xml:space="preserve"> now helping to “drive forward the industry of mankind” as Adam Smith put it. The deal with the PBGC is </w:t>
      </w:r>
      <w:r w:rsidR="00166D19">
        <w:rPr>
          <w:color w:val="0070C0"/>
        </w:rPr>
        <w:t xml:space="preserve">simply </w:t>
      </w:r>
      <w:r w:rsidR="00F743BF" w:rsidRPr="00166D19">
        <w:rPr>
          <w:color w:val="0070C0"/>
        </w:rPr>
        <w:t xml:space="preserve">part of that larger process. </w:t>
      </w:r>
    </w:p>
    <w:p w:rsidR="00F743BF" w:rsidRPr="00166D19" w:rsidRDefault="00F743BF" w:rsidP="00CA2E51">
      <w:pPr>
        <w:rPr>
          <w:color w:val="0070C0"/>
        </w:rPr>
      </w:pPr>
      <w:r w:rsidRPr="00166D19">
        <w:rPr>
          <w:b/>
          <w:color w:val="0070C0"/>
        </w:rPr>
        <w:t>Ethics</w:t>
      </w:r>
      <w:r w:rsidRPr="00166D19">
        <w:rPr>
          <w:color w:val="0070C0"/>
        </w:rPr>
        <w:t xml:space="preserve">: ultimately, the approach we take brings about the greatest </w:t>
      </w:r>
      <w:r w:rsidRPr="00166D19">
        <w:rPr>
          <w:i/>
          <w:color w:val="0070C0"/>
        </w:rPr>
        <w:t xml:space="preserve">overall </w:t>
      </w:r>
      <w:r w:rsidRPr="00166D19">
        <w:rPr>
          <w:color w:val="0070C0"/>
        </w:rPr>
        <w:t xml:space="preserve">good, especially for our </w:t>
      </w:r>
      <w:r w:rsidR="00000AE9" w:rsidRPr="00166D19">
        <w:rPr>
          <w:i/>
          <w:color w:val="0070C0"/>
        </w:rPr>
        <w:t>shareholders,</w:t>
      </w:r>
      <w:r w:rsidR="00000AE9" w:rsidRPr="00166D19">
        <w:rPr>
          <w:color w:val="0070C0"/>
        </w:rPr>
        <w:t xml:space="preserve"> </w:t>
      </w:r>
      <w:r w:rsidRPr="00166D19">
        <w:rPr>
          <w:color w:val="0070C0"/>
        </w:rPr>
        <w:t>customers and suppliers (including creditors). If there are any injustices (a ‘slave’ group that gets a bad deal from the decision)</w:t>
      </w:r>
      <w:r w:rsidR="00000AE9" w:rsidRPr="00166D19">
        <w:rPr>
          <w:color w:val="0070C0"/>
        </w:rPr>
        <w:t>, then it is up to</w:t>
      </w:r>
      <w:r w:rsidRPr="00166D19">
        <w:rPr>
          <w:color w:val="0070C0"/>
        </w:rPr>
        <w:t xml:space="preserve"> voters and politicians to put that right.   </w:t>
      </w:r>
    </w:p>
    <w:p w:rsidR="00F743BF" w:rsidRPr="00166D19" w:rsidRDefault="00F743BF" w:rsidP="00CA2E51">
      <w:pPr>
        <w:rPr>
          <w:color w:val="0070C0"/>
        </w:rPr>
      </w:pPr>
      <w:r w:rsidRPr="00166D19">
        <w:rPr>
          <w:b/>
          <w:color w:val="0070C0"/>
        </w:rPr>
        <w:t>KLMBS:</w:t>
      </w:r>
      <w:r w:rsidRPr="00166D19">
        <w:rPr>
          <w:color w:val="0070C0"/>
        </w:rPr>
        <w:t xml:space="preserve"> </w:t>
      </w:r>
      <w:r w:rsidR="00BA0826" w:rsidRPr="00166D19">
        <w:rPr>
          <w:color w:val="0070C0"/>
        </w:rPr>
        <w:t xml:space="preserve">Anyone who has studied economic theory knows that we can only stay in business by exploiting some of the KLMBS. In this case, it is the lack of DJ. We are also ‘exploiting’ (making use </w:t>
      </w:r>
      <w:proofErr w:type="gramStart"/>
      <w:r w:rsidR="00BA0826" w:rsidRPr="00166D19">
        <w:rPr>
          <w:color w:val="0070C0"/>
        </w:rPr>
        <w:t>of )</w:t>
      </w:r>
      <w:proofErr w:type="gramEnd"/>
      <w:r w:rsidR="00BA0826" w:rsidRPr="00166D19">
        <w:rPr>
          <w:color w:val="0070C0"/>
        </w:rPr>
        <w:t xml:space="preserve"> laws that favor corporations over the </w:t>
      </w:r>
      <w:r w:rsidR="00166D19">
        <w:rPr>
          <w:color w:val="0070C0"/>
        </w:rPr>
        <w:t>(</w:t>
      </w:r>
      <w:r w:rsidR="00BA0826" w:rsidRPr="00166D19">
        <w:rPr>
          <w:color w:val="0070C0"/>
        </w:rPr>
        <w:t>near</w:t>
      </w:r>
      <w:r w:rsidR="00166D19">
        <w:rPr>
          <w:color w:val="0070C0"/>
        </w:rPr>
        <w:t xml:space="preserve">-term) </w:t>
      </w:r>
      <w:r w:rsidR="00BA0826" w:rsidRPr="00166D19">
        <w:rPr>
          <w:color w:val="0070C0"/>
        </w:rPr>
        <w:t xml:space="preserve">public good, but we think </w:t>
      </w:r>
      <w:r w:rsidR="00000AE9" w:rsidRPr="00166D19">
        <w:rPr>
          <w:color w:val="0070C0"/>
        </w:rPr>
        <w:t xml:space="preserve">that </w:t>
      </w:r>
      <w:r w:rsidR="00BA0826" w:rsidRPr="00166D19">
        <w:rPr>
          <w:color w:val="0070C0"/>
        </w:rPr>
        <w:t>this is for longer</w:t>
      </w:r>
      <w:r w:rsidR="00166D19">
        <w:rPr>
          <w:color w:val="0070C0"/>
        </w:rPr>
        <w:t>-</w:t>
      </w:r>
      <w:r w:rsidR="00BA0826" w:rsidRPr="00166D19">
        <w:rPr>
          <w:color w:val="0070C0"/>
        </w:rPr>
        <w:t xml:space="preserve">term public benefit (timing: ethics </w:t>
      </w:r>
      <w:r w:rsidR="00BA0826" w:rsidRPr="00166D19">
        <w:rPr>
          <w:i/>
          <w:color w:val="0070C0"/>
        </w:rPr>
        <w:t>later).</w:t>
      </w:r>
      <w:r w:rsidR="00BA0826" w:rsidRPr="00166D19">
        <w:rPr>
          <w:color w:val="0070C0"/>
        </w:rPr>
        <w:t xml:space="preserve"> The overall system in the US </w:t>
      </w:r>
      <w:r w:rsidR="00166D19">
        <w:rPr>
          <w:color w:val="0070C0"/>
        </w:rPr>
        <w:t xml:space="preserve">strongly </w:t>
      </w:r>
      <w:r w:rsidR="00BA0826" w:rsidRPr="00166D19">
        <w:rPr>
          <w:color w:val="0070C0"/>
        </w:rPr>
        <w:t xml:space="preserve">favors </w:t>
      </w:r>
      <w:r w:rsidR="00BA0826" w:rsidRPr="00166D19">
        <w:rPr>
          <w:i/>
          <w:color w:val="0070C0"/>
        </w:rPr>
        <w:t>financial capital</w:t>
      </w:r>
      <w:r w:rsidR="00BA0826" w:rsidRPr="00166D19">
        <w:rPr>
          <w:color w:val="0070C0"/>
        </w:rPr>
        <w:t xml:space="preserve"> formation</w:t>
      </w:r>
      <w:r w:rsidR="00166D19">
        <w:rPr>
          <w:color w:val="0070C0"/>
        </w:rPr>
        <w:t>,</w:t>
      </w:r>
      <w:r w:rsidR="00BA0826" w:rsidRPr="00166D19">
        <w:rPr>
          <w:color w:val="0070C0"/>
        </w:rPr>
        <w:t xml:space="preserve"> which can potentially benefit the public later on (although </w:t>
      </w:r>
      <w:r w:rsidR="00000AE9" w:rsidRPr="00166D19">
        <w:rPr>
          <w:color w:val="0070C0"/>
        </w:rPr>
        <w:t xml:space="preserve">we have to </w:t>
      </w:r>
      <w:r w:rsidR="00BA0826" w:rsidRPr="00166D19">
        <w:rPr>
          <w:color w:val="0070C0"/>
        </w:rPr>
        <w:t xml:space="preserve">admit </w:t>
      </w:r>
      <w:r w:rsidR="00000AE9" w:rsidRPr="00166D19">
        <w:rPr>
          <w:color w:val="0070C0"/>
        </w:rPr>
        <w:t xml:space="preserve">that this </w:t>
      </w:r>
      <w:r w:rsidR="00BA0826" w:rsidRPr="00166D19">
        <w:rPr>
          <w:color w:val="0070C0"/>
        </w:rPr>
        <w:t>depends on who owns and controls that ‘capital’ in the future and what their motives might be</w:t>
      </w:r>
      <w:r w:rsidR="00000AE9" w:rsidRPr="00166D19">
        <w:rPr>
          <w:color w:val="0070C0"/>
        </w:rPr>
        <w:t xml:space="preserve">. </w:t>
      </w:r>
      <w:r w:rsidR="00166D19">
        <w:rPr>
          <w:color w:val="0070C0"/>
        </w:rPr>
        <w:t>Ultimately w</w:t>
      </w:r>
      <w:r w:rsidR="00000AE9" w:rsidRPr="00166D19">
        <w:rPr>
          <w:color w:val="0070C0"/>
        </w:rPr>
        <w:t xml:space="preserve">e </w:t>
      </w:r>
      <w:r w:rsidR="00AB3733" w:rsidRPr="00166D19">
        <w:rPr>
          <w:color w:val="0070C0"/>
        </w:rPr>
        <w:t xml:space="preserve">‘blues’ </w:t>
      </w:r>
      <w:r w:rsidR="00000AE9" w:rsidRPr="00166D19">
        <w:rPr>
          <w:color w:val="0070C0"/>
        </w:rPr>
        <w:t xml:space="preserve">believe in the goodness and </w:t>
      </w:r>
      <w:r w:rsidR="00166D19">
        <w:rPr>
          <w:color w:val="0070C0"/>
        </w:rPr>
        <w:t>public-spiritedness</w:t>
      </w:r>
      <w:r w:rsidR="00000AE9" w:rsidRPr="00166D19">
        <w:rPr>
          <w:color w:val="0070C0"/>
        </w:rPr>
        <w:t xml:space="preserve"> of wealthy individuals, a benevolent plutocracy</w:t>
      </w:r>
      <w:r w:rsidR="00166D19">
        <w:rPr>
          <w:color w:val="0070C0"/>
        </w:rPr>
        <w:t>. For example, we expect Glenn Tilton will be donating generously in future from his $4.5m pension assets</w:t>
      </w:r>
      <w:r w:rsidR="00000AE9" w:rsidRPr="00166D19">
        <w:rPr>
          <w:color w:val="0070C0"/>
        </w:rPr>
        <w:t>)</w:t>
      </w:r>
      <w:r w:rsidR="00BA0826" w:rsidRPr="00166D19">
        <w:rPr>
          <w:color w:val="0070C0"/>
        </w:rPr>
        <w:t xml:space="preserve">.  </w:t>
      </w:r>
    </w:p>
    <w:p w:rsidR="00F743BF" w:rsidRPr="00166D19" w:rsidRDefault="00F743BF" w:rsidP="00CA2E51">
      <w:pPr>
        <w:rPr>
          <w:color w:val="0070C0"/>
        </w:rPr>
      </w:pPr>
      <w:r w:rsidRPr="00166D19">
        <w:rPr>
          <w:color w:val="0070C0"/>
        </w:rPr>
        <w:t xml:space="preserve"> </w:t>
      </w:r>
    </w:p>
    <w:sectPr w:rsidR="00F743BF" w:rsidRPr="00166D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018"/>
    <w:rsid w:val="00000AE9"/>
    <w:rsid w:val="00017D77"/>
    <w:rsid w:val="00072BC8"/>
    <w:rsid w:val="0007335C"/>
    <w:rsid w:val="00166D19"/>
    <w:rsid w:val="003C3DA0"/>
    <w:rsid w:val="00455E8D"/>
    <w:rsid w:val="007E03DF"/>
    <w:rsid w:val="00A56059"/>
    <w:rsid w:val="00AB3733"/>
    <w:rsid w:val="00BA0826"/>
    <w:rsid w:val="00BF75E9"/>
    <w:rsid w:val="00CA2E51"/>
    <w:rsid w:val="00CC1FDC"/>
    <w:rsid w:val="00D0037A"/>
    <w:rsid w:val="00D2119E"/>
    <w:rsid w:val="00D93FE7"/>
    <w:rsid w:val="00D96112"/>
    <w:rsid w:val="00EF7934"/>
    <w:rsid w:val="00F743BF"/>
    <w:rsid w:val="00FF0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3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1FDC"/>
    <w:rPr>
      <w:rFonts w:ascii="Tahoma" w:hAnsi="Tahoma" w:cs="Tahoma"/>
      <w:sz w:val="16"/>
      <w:szCs w:val="16"/>
    </w:rPr>
  </w:style>
  <w:style w:type="character" w:customStyle="1" w:styleId="BalloonTextChar">
    <w:name w:val="Balloon Text Char"/>
    <w:basedOn w:val="DefaultParagraphFont"/>
    <w:link w:val="BalloonText"/>
    <w:uiPriority w:val="99"/>
    <w:semiHidden/>
    <w:rsid w:val="00CC1F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3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1FDC"/>
    <w:rPr>
      <w:rFonts w:ascii="Tahoma" w:hAnsi="Tahoma" w:cs="Tahoma"/>
      <w:sz w:val="16"/>
      <w:szCs w:val="16"/>
    </w:rPr>
  </w:style>
  <w:style w:type="character" w:customStyle="1" w:styleId="BalloonTextChar">
    <w:name w:val="Balloon Text Char"/>
    <w:basedOn w:val="DefaultParagraphFont"/>
    <w:link w:val="BalloonText"/>
    <w:uiPriority w:val="99"/>
    <w:semiHidden/>
    <w:rsid w:val="00CC1F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ewsPrint">
      <a:majorFont>
        <a:latin typeface="Impact"/>
        <a:ea typeface=""/>
        <a:cs typeface=""/>
        <a:font script="Jpan" typeface="HGP創英角ｺﾞｼｯｸUB"/>
        <a:font script="Hang" typeface="HY견고딕"/>
        <a:font script="Hans" typeface="微软雅黑"/>
        <a:font script="Hant" typeface="微軟正黑體"/>
        <a:font script="Arab" typeface="Tahoma"/>
        <a:font script="Hebr" typeface="To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2</Pages>
  <Words>807</Words>
  <Characters>4604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dc:creator>
  <cp:lastModifiedBy>Alan</cp:lastModifiedBy>
  <cp:revision>11</cp:revision>
  <dcterms:created xsi:type="dcterms:W3CDTF">2013-11-16T15:09:00Z</dcterms:created>
  <dcterms:modified xsi:type="dcterms:W3CDTF">2013-11-16T16:48:00Z</dcterms:modified>
</cp:coreProperties>
</file>