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30" w:rsidRPr="00BC3F8E" w:rsidRDefault="00950D30" w:rsidP="00950D30">
      <w:pPr>
        <w:jc w:val="center"/>
        <w:rPr>
          <w:b/>
          <w:bCs/>
          <w:i/>
          <w:sz w:val="22"/>
          <w:szCs w:val="22"/>
          <w:lang w:val="en-NZ"/>
        </w:rPr>
      </w:pPr>
      <w:bookmarkStart w:id="0" w:name="_GoBack"/>
      <w:bookmarkEnd w:id="0"/>
      <w:r w:rsidRPr="00BC3F8E">
        <w:rPr>
          <w:b/>
          <w:bCs/>
          <w:i/>
          <w:sz w:val="22"/>
          <w:szCs w:val="22"/>
          <w:lang w:val="en-NZ"/>
        </w:rPr>
        <w:t xml:space="preserve">Great Lakes Chemical &amp; </w:t>
      </w:r>
      <w:proofErr w:type="spellStart"/>
      <w:r w:rsidRPr="00BC3F8E">
        <w:rPr>
          <w:b/>
          <w:bCs/>
          <w:i/>
          <w:sz w:val="22"/>
          <w:szCs w:val="22"/>
          <w:lang w:val="en-NZ"/>
        </w:rPr>
        <w:t>Octel</w:t>
      </w:r>
      <w:proofErr w:type="spellEnd"/>
      <w:r w:rsidRPr="00BC3F8E">
        <w:rPr>
          <w:b/>
          <w:bCs/>
          <w:i/>
          <w:sz w:val="22"/>
          <w:szCs w:val="22"/>
          <w:lang w:val="en-NZ"/>
        </w:rPr>
        <w:t xml:space="preserve"> </w:t>
      </w:r>
      <w:r>
        <w:rPr>
          <w:b/>
          <w:bCs/>
          <w:i/>
          <w:sz w:val="22"/>
          <w:szCs w:val="22"/>
          <w:lang w:val="en-NZ"/>
        </w:rPr>
        <w:t xml:space="preserve">p459DW </w:t>
      </w:r>
      <w:r w:rsidRPr="00BC3F8E">
        <w:rPr>
          <w:b/>
          <w:bCs/>
          <w:i/>
          <w:sz w:val="22"/>
          <w:szCs w:val="22"/>
          <w:lang w:val="en-NZ"/>
        </w:rPr>
        <w:t>(corporate portfolio, ‘optimal pollution’)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</w:p>
    <w:p w:rsidR="00950D30" w:rsidRPr="0060590E" w:rsidRDefault="00950D30" w:rsidP="00950D30">
      <w:pPr>
        <w:rPr>
          <w:b/>
          <w:bCs/>
          <w:sz w:val="22"/>
          <w:szCs w:val="22"/>
          <w:lang w:val="en-NZ"/>
        </w:rPr>
      </w:pPr>
      <w:r w:rsidRPr="0060590E">
        <w:rPr>
          <w:b/>
          <w:bCs/>
          <w:sz w:val="22"/>
          <w:szCs w:val="22"/>
          <w:lang w:val="en-NZ"/>
        </w:rPr>
        <w:t xml:space="preserve">Case summary: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GLCC (US), a large bromine producer bought about 88% of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(UK) because this “target” was also a bromine producer (around 1990).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had been owned by BP/Shell/Exxon/Mobile/Texaco/Chevron consortium.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(UK) had been using a unique process for extracting bromine from sea water, </w:t>
      </w:r>
      <w:proofErr w:type="gramStart"/>
      <w:r>
        <w:rPr>
          <w:bCs/>
          <w:sz w:val="22"/>
          <w:szCs w:val="22"/>
          <w:lang w:val="en-NZ"/>
        </w:rPr>
        <w:t>then</w:t>
      </w:r>
      <w:proofErr w:type="gramEnd"/>
      <w:r>
        <w:rPr>
          <w:bCs/>
          <w:sz w:val="22"/>
          <w:szCs w:val="22"/>
          <w:lang w:val="en-NZ"/>
        </w:rPr>
        <w:t xml:space="preserve"> using its bromine to make TEL: lead additives for gas (petrol). It was the largest producer of TEL in the World.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GLCC (the acquirer) wanted the bromine for its </w:t>
      </w:r>
      <w:r w:rsidRPr="006B1002">
        <w:rPr>
          <w:bCs/>
          <w:i/>
          <w:sz w:val="22"/>
          <w:szCs w:val="22"/>
          <w:lang w:val="en-NZ"/>
        </w:rPr>
        <w:t>other</w:t>
      </w:r>
      <w:r>
        <w:rPr>
          <w:bCs/>
          <w:sz w:val="22"/>
          <w:szCs w:val="22"/>
          <w:lang w:val="en-NZ"/>
        </w:rPr>
        <w:t xml:space="preserve"> products: fire-retardants and colour-stabilisers etc. a $600m market.  However, it was “willing to take on the ‘last’ years of production” of TEL for gasoline.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GLCC (the acquirer) also saw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as a geographical-“beachhead” for its possible expansion into Europe.  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TEL had already been banned in Japan, phased out of US, UK and W Europe, due to brain damage in children in high-traffic areas inhaling car exhaust. 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However, high demand for leaded gas continued in “3</w:t>
      </w:r>
      <w:r w:rsidRPr="00791686">
        <w:rPr>
          <w:bCs/>
          <w:sz w:val="22"/>
          <w:szCs w:val="22"/>
          <w:vertAlign w:val="superscript"/>
          <w:lang w:val="en-NZ"/>
        </w:rPr>
        <w:t>rd</w:t>
      </w:r>
      <w:r>
        <w:rPr>
          <w:bCs/>
          <w:sz w:val="22"/>
          <w:szCs w:val="22"/>
          <w:lang w:val="en-NZ"/>
        </w:rPr>
        <w:t xml:space="preserve"> world”. “Every other TEL producer had stopped making it” so the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unit of GLCC </w:t>
      </w:r>
      <w:proofErr w:type="gramStart"/>
      <w:r>
        <w:rPr>
          <w:bCs/>
          <w:sz w:val="22"/>
          <w:szCs w:val="22"/>
          <w:lang w:val="en-NZ"/>
        </w:rPr>
        <w:t>found  it</w:t>
      </w:r>
      <w:proofErr w:type="gramEnd"/>
      <w:r>
        <w:rPr>
          <w:bCs/>
          <w:sz w:val="22"/>
          <w:szCs w:val="22"/>
          <w:lang w:val="en-NZ"/>
        </w:rPr>
        <w:t xml:space="preserve"> had a near-monopoly, 90% of market.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“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cash-cow has (internally) funded other GLCC business units, so GLCC expanded, under (lucky?) </w:t>
      </w:r>
      <w:proofErr w:type="gramStart"/>
      <w:r>
        <w:rPr>
          <w:bCs/>
          <w:sz w:val="22"/>
          <w:szCs w:val="22"/>
          <w:lang w:val="en-NZ"/>
        </w:rPr>
        <w:t xml:space="preserve">Emerson </w:t>
      </w:r>
      <w:proofErr w:type="spellStart"/>
      <w:r>
        <w:rPr>
          <w:bCs/>
          <w:sz w:val="22"/>
          <w:szCs w:val="22"/>
          <w:lang w:val="en-NZ"/>
        </w:rPr>
        <w:t>Kampen</w:t>
      </w:r>
      <w:proofErr w:type="spellEnd"/>
      <w:r>
        <w:rPr>
          <w:bCs/>
          <w:sz w:val="22"/>
          <w:szCs w:val="22"/>
          <w:lang w:val="en-NZ"/>
        </w:rPr>
        <w:t>, who stepped aside in late 1993 (ironically) with health problems.</w:t>
      </w:r>
      <w:proofErr w:type="gramEnd"/>
    </w:p>
    <w:p w:rsidR="00950D30" w:rsidRDefault="00950D30" w:rsidP="00950D30">
      <w:pPr>
        <w:rPr>
          <w:bCs/>
          <w:sz w:val="22"/>
          <w:szCs w:val="22"/>
          <w:lang w:val="en-NZ"/>
        </w:rPr>
      </w:pP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predicted to continue to account for &gt;50</w:t>
      </w:r>
      <w:proofErr w:type="gramStart"/>
      <w:r>
        <w:rPr>
          <w:bCs/>
          <w:sz w:val="22"/>
          <w:szCs w:val="22"/>
          <w:lang w:val="en-NZ"/>
        </w:rPr>
        <w:t>%  of</w:t>
      </w:r>
      <w:proofErr w:type="gramEnd"/>
      <w:r>
        <w:rPr>
          <w:bCs/>
          <w:sz w:val="22"/>
          <w:szCs w:val="22"/>
          <w:lang w:val="en-NZ"/>
        </w:rPr>
        <w:t xml:space="preserve"> GLCC operating profit.  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After 1993, under Robert McDonald</w:t>
      </w:r>
      <w:proofErr w:type="gramStart"/>
      <w:r>
        <w:rPr>
          <w:bCs/>
          <w:sz w:val="22"/>
          <w:szCs w:val="22"/>
          <w:lang w:val="en-NZ"/>
        </w:rPr>
        <w:t>,  the</w:t>
      </w:r>
      <w:proofErr w:type="gramEnd"/>
      <w:r>
        <w:rPr>
          <w:bCs/>
          <w:sz w:val="22"/>
          <w:szCs w:val="22"/>
          <w:lang w:val="en-NZ"/>
        </w:rPr>
        <w:t xml:space="preserve"> </w:t>
      </w:r>
      <w:proofErr w:type="spellStart"/>
      <w:r>
        <w:rPr>
          <w:bCs/>
          <w:sz w:val="22"/>
          <w:szCs w:val="22"/>
          <w:lang w:val="en-NZ"/>
        </w:rPr>
        <w:t>cashflow</w:t>
      </w:r>
      <w:proofErr w:type="spellEnd"/>
      <w:r>
        <w:rPr>
          <w:bCs/>
          <w:sz w:val="22"/>
          <w:szCs w:val="22"/>
          <w:lang w:val="en-NZ"/>
        </w:rPr>
        <w:t xml:space="preserve"> from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was used for further (diversification by) acquisitions, including in the water-treatment business (e.g. Bio-Lab Inc.).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There was also some internal diversification into water treatment within </w:t>
      </w:r>
      <w:proofErr w:type="spellStart"/>
      <w:r>
        <w:rPr>
          <w:bCs/>
          <w:sz w:val="22"/>
          <w:szCs w:val="22"/>
          <w:lang w:val="en-NZ"/>
        </w:rPr>
        <w:t>Octel</w:t>
      </w:r>
      <w:proofErr w:type="spellEnd"/>
      <w:r>
        <w:rPr>
          <w:bCs/>
          <w:sz w:val="22"/>
          <w:szCs w:val="22"/>
          <w:lang w:val="en-NZ"/>
        </w:rPr>
        <w:t xml:space="preserve"> (now a subsidiary of GLCC).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GLCC became “a fun place to work” because of the (corporate-provided) cash flow. (This is at the same time that children in 3</w:t>
      </w:r>
      <w:r w:rsidRPr="00777293">
        <w:rPr>
          <w:bCs/>
          <w:sz w:val="22"/>
          <w:szCs w:val="22"/>
          <w:vertAlign w:val="superscript"/>
          <w:lang w:val="en-NZ"/>
        </w:rPr>
        <w:t>rd</w:t>
      </w:r>
      <w:r>
        <w:rPr>
          <w:bCs/>
          <w:sz w:val="22"/>
          <w:szCs w:val="22"/>
          <w:lang w:val="en-NZ"/>
        </w:rPr>
        <w:t xml:space="preserve"> world were being exposed to brain-damage).   </w:t>
      </w: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(Q. p 461 does the given reason for ‘slowdown in earnings growth’ make sense? Why? </w:t>
      </w:r>
      <w:proofErr w:type="gramStart"/>
      <w:r>
        <w:rPr>
          <w:bCs/>
          <w:sz w:val="22"/>
          <w:szCs w:val="22"/>
          <w:lang w:val="en-NZ"/>
        </w:rPr>
        <w:t>How?)</w:t>
      </w:r>
      <w:proofErr w:type="gramEnd"/>
    </w:p>
    <w:p w:rsidR="00950D30" w:rsidRDefault="00950D30" w:rsidP="00950D30">
      <w:pPr>
        <w:rPr>
          <w:bCs/>
          <w:sz w:val="22"/>
          <w:szCs w:val="22"/>
          <w:lang w:val="en-NZ"/>
        </w:rPr>
      </w:pPr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>GLCC concede the TEL is harmful. But argues that there are “too many cars (in 3</w:t>
      </w:r>
      <w:r w:rsidRPr="00076115">
        <w:rPr>
          <w:bCs/>
          <w:sz w:val="22"/>
          <w:szCs w:val="22"/>
          <w:vertAlign w:val="superscript"/>
          <w:lang w:val="en-NZ"/>
        </w:rPr>
        <w:t>rd</w:t>
      </w:r>
      <w:r>
        <w:rPr>
          <w:bCs/>
          <w:sz w:val="22"/>
          <w:szCs w:val="22"/>
          <w:lang w:val="en-NZ"/>
        </w:rPr>
        <w:t xml:space="preserve"> world) without the catalytic converters” needed to run properly on non-leaded. These non-catalytic cars will spew out benzene and get fewer mpg if they are forced to run on non-leaded. So TEL “may be an economic &amp; environmental bargain” for years to come. </w:t>
      </w:r>
      <w:proofErr w:type="gramStart"/>
      <w:r>
        <w:rPr>
          <w:bCs/>
          <w:sz w:val="22"/>
          <w:szCs w:val="22"/>
          <w:lang w:val="en-NZ"/>
        </w:rPr>
        <w:t>(A clear example of U-J or “ghost capitalism”).</w:t>
      </w:r>
      <w:proofErr w:type="gramEnd"/>
    </w:p>
    <w:p w:rsidR="00950D30" w:rsidRDefault="00950D30" w:rsidP="00950D30">
      <w:pPr>
        <w:rPr>
          <w:bCs/>
          <w:sz w:val="22"/>
          <w:szCs w:val="22"/>
          <w:lang w:val="en-NZ"/>
        </w:rPr>
      </w:pPr>
      <w:r>
        <w:rPr>
          <w:bCs/>
          <w:sz w:val="22"/>
          <w:szCs w:val="22"/>
          <w:lang w:val="en-NZ"/>
        </w:rPr>
        <w:t xml:space="preserve">EPA official/Public Health professor argues that environmental harms from TEL have been underestimated. May-1995 conference of “Alliance to end childhood lead poisoning” said GLCC argument is “a disinformation campaign”. </w:t>
      </w:r>
    </w:p>
    <w:p w:rsidR="00E40547" w:rsidRDefault="00950D30" w:rsidP="00950D30">
      <w:r>
        <w:rPr>
          <w:bCs/>
          <w:sz w:val="22"/>
          <w:szCs w:val="22"/>
          <w:lang w:val="en-NZ"/>
        </w:rPr>
        <w:t xml:space="preserve">Wall St ignores that, but says that it sees GLCC overall as an “environmental white hat” (i.e. relatively pure, or good, perhaps like the Pope).  In contrast, perhaps ironically, under </w:t>
      </w:r>
      <w:r w:rsidRPr="007C0C76">
        <w:rPr>
          <w:bCs/>
          <w:sz w:val="22"/>
          <w:szCs w:val="22"/>
          <w:lang w:val="en-NZ"/>
        </w:rPr>
        <w:t xml:space="preserve">Edward De Bono’s 6-hat </w:t>
      </w:r>
      <w:r>
        <w:rPr>
          <w:bCs/>
          <w:sz w:val="22"/>
          <w:szCs w:val="22"/>
          <w:lang w:val="en-NZ"/>
        </w:rPr>
        <w:t xml:space="preserve">thinking </w:t>
      </w:r>
      <w:r w:rsidRPr="007C0C76">
        <w:rPr>
          <w:bCs/>
          <w:sz w:val="22"/>
          <w:szCs w:val="22"/>
          <w:lang w:val="en-NZ"/>
        </w:rPr>
        <w:t xml:space="preserve">system, the “white hat” is for a </w:t>
      </w:r>
      <w:r>
        <w:rPr>
          <w:bCs/>
          <w:sz w:val="22"/>
          <w:szCs w:val="22"/>
          <w:lang w:val="en-NZ"/>
        </w:rPr>
        <w:t xml:space="preserve">person or </w:t>
      </w:r>
      <w:r w:rsidRPr="007C0C76">
        <w:rPr>
          <w:bCs/>
          <w:sz w:val="22"/>
          <w:szCs w:val="22"/>
          <w:lang w:val="en-NZ"/>
        </w:rPr>
        <w:t xml:space="preserve">group </w:t>
      </w:r>
      <w:r>
        <w:rPr>
          <w:bCs/>
          <w:sz w:val="22"/>
          <w:szCs w:val="22"/>
          <w:lang w:val="en-NZ"/>
        </w:rPr>
        <w:t xml:space="preserve">that </w:t>
      </w:r>
      <w:r w:rsidRPr="007C0C76">
        <w:rPr>
          <w:bCs/>
          <w:sz w:val="22"/>
          <w:szCs w:val="22"/>
          <w:lang w:val="en-NZ"/>
        </w:rPr>
        <w:t xml:space="preserve">is </w:t>
      </w:r>
      <w:r w:rsidRPr="007C0C76">
        <w:rPr>
          <w:sz w:val="22"/>
          <w:szCs w:val="22"/>
          <w:lang w:val="en"/>
        </w:rPr>
        <w:t xml:space="preserve">considering only “what information is available? </w:t>
      </w:r>
      <w:proofErr w:type="gramStart"/>
      <w:r w:rsidRPr="007C0C76">
        <w:rPr>
          <w:sz w:val="22"/>
          <w:szCs w:val="22"/>
          <w:lang w:val="en"/>
        </w:rPr>
        <w:t>what</w:t>
      </w:r>
      <w:proofErr w:type="gramEnd"/>
      <w:r w:rsidRPr="007C0C76">
        <w:rPr>
          <w:sz w:val="22"/>
          <w:szCs w:val="22"/>
          <w:lang w:val="en"/>
        </w:rPr>
        <w:t xml:space="preserve"> are the facts?</w:t>
      </w:r>
      <w:r>
        <w:rPr>
          <w:sz w:val="22"/>
          <w:szCs w:val="22"/>
          <w:lang w:val="en"/>
        </w:rPr>
        <w:t>”</w:t>
      </w:r>
    </w:p>
    <w:sectPr w:rsidR="00E40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30"/>
    <w:rsid w:val="00950D30"/>
    <w:rsid w:val="00E4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Evan Singer</dc:creator>
  <cp:lastModifiedBy>Alan Evan Singer</cp:lastModifiedBy>
  <cp:revision>2</cp:revision>
  <dcterms:created xsi:type="dcterms:W3CDTF">2014-09-01T14:43:00Z</dcterms:created>
  <dcterms:modified xsi:type="dcterms:W3CDTF">2014-09-01T14:43:00Z</dcterms:modified>
</cp:coreProperties>
</file>